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0A7A0" w14:textId="77777777" w:rsidR="004C29CA" w:rsidRPr="007A0D8E" w:rsidRDefault="004C29CA" w:rsidP="0000790C">
      <w:pPr>
        <w:ind w:right="-35"/>
        <w:rPr>
          <w:rFonts w:ascii="Bookman Old Style" w:hAnsi="Bookman Old Style" w:cs="Arial"/>
          <w:b/>
          <w:sz w:val="28"/>
          <w:szCs w:val="28"/>
          <w:lang w:val="el-GR"/>
        </w:rPr>
      </w:pPr>
      <w:r w:rsidRPr="007A0D8E">
        <w:rPr>
          <w:rFonts w:ascii="Bookman Old Style" w:hAnsi="Bookman Old Style" w:cs="Arial"/>
          <w:b/>
          <w:sz w:val="28"/>
          <w:szCs w:val="28"/>
          <w:lang w:val="el-GR"/>
        </w:rPr>
        <w:t>ΑΝΩΤΑΤΟ ΔΙΚΑΣΤΗΡΙΟ ΚΥΠΡΟΥ</w:t>
      </w:r>
    </w:p>
    <w:p w14:paraId="1B9B6724" w14:textId="77777777" w:rsidR="004C29CA" w:rsidRPr="007A0D8E" w:rsidRDefault="004C29CA" w:rsidP="0000790C">
      <w:pPr>
        <w:ind w:right="-35"/>
        <w:rPr>
          <w:rFonts w:ascii="Bookman Old Style" w:hAnsi="Bookman Old Style" w:cs="Arial"/>
          <w:b/>
          <w:sz w:val="28"/>
          <w:szCs w:val="28"/>
          <w:lang w:val="el-GR"/>
        </w:rPr>
      </w:pPr>
      <w:r w:rsidRPr="007A0D8E">
        <w:rPr>
          <w:rFonts w:ascii="Bookman Old Style" w:hAnsi="Bookman Old Style" w:cs="Arial"/>
          <w:b/>
          <w:sz w:val="28"/>
          <w:szCs w:val="28"/>
          <w:lang w:val="el-GR"/>
        </w:rPr>
        <w:t>ΠΡΩΤΟΒΑΘΜΙΑ ΔΙΚΑΙΟΔΟΣΙΑ</w:t>
      </w:r>
    </w:p>
    <w:p w14:paraId="61790E93" w14:textId="77777777" w:rsidR="004C29CA" w:rsidRPr="00A239A6" w:rsidRDefault="004C29CA" w:rsidP="0000790C">
      <w:pPr>
        <w:ind w:right="-35"/>
        <w:jc w:val="right"/>
        <w:rPr>
          <w:rFonts w:ascii="Bookman Old Style" w:hAnsi="Bookman Old Style" w:cs="Arial"/>
          <w:b/>
          <w:i/>
          <w:iCs/>
          <w:sz w:val="28"/>
          <w:szCs w:val="28"/>
          <w:lang w:val="el-GR"/>
        </w:rPr>
      </w:pPr>
    </w:p>
    <w:p w14:paraId="7C310DF1" w14:textId="55A14C2D" w:rsidR="004C29CA" w:rsidRPr="007A0D8E" w:rsidRDefault="001133BB" w:rsidP="0000790C">
      <w:pPr>
        <w:ind w:right="-35"/>
        <w:jc w:val="right"/>
        <w:rPr>
          <w:rFonts w:ascii="Bookman Old Style" w:hAnsi="Bookman Old Style"/>
          <w:sz w:val="28"/>
          <w:szCs w:val="28"/>
          <w:lang w:val="el-GR"/>
        </w:rPr>
      </w:pPr>
      <w:r>
        <w:rPr>
          <w:rFonts w:ascii="Bookman Old Style" w:hAnsi="Bookman Old Style" w:cs="Arial"/>
          <w:b/>
          <w:i/>
          <w:iCs/>
          <w:sz w:val="28"/>
          <w:szCs w:val="28"/>
          <w:lang w:val="el-GR"/>
        </w:rPr>
        <w:t xml:space="preserve">(Πολιτική Αίτηση Αρ. </w:t>
      </w:r>
      <w:r w:rsidR="006318B0">
        <w:rPr>
          <w:rFonts w:ascii="Bookman Old Style" w:hAnsi="Bookman Old Style" w:cs="Arial"/>
          <w:b/>
          <w:i/>
          <w:iCs/>
          <w:sz w:val="28"/>
          <w:szCs w:val="28"/>
          <w:lang w:val="el-GR"/>
        </w:rPr>
        <w:t>1</w:t>
      </w:r>
      <w:r w:rsidR="0073474C">
        <w:rPr>
          <w:rFonts w:ascii="Bookman Old Style" w:hAnsi="Bookman Old Style" w:cs="Arial"/>
          <w:b/>
          <w:i/>
          <w:iCs/>
          <w:sz w:val="28"/>
          <w:szCs w:val="28"/>
          <w:lang w:val="el-GR"/>
        </w:rPr>
        <w:t>9</w:t>
      </w:r>
      <w:r w:rsidR="004C29CA" w:rsidRPr="007A0D8E">
        <w:rPr>
          <w:rFonts w:ascii="Bookman Old Style" w:hAnsi="Bookman Old Style" w:cs="Arial"/>
          <w:b/>
          <w:i/>
          <w:iCs/>
          <w:sz w:val="28"/>
          <w:szCs w:val="28"/>
          <w:lang w:val="el-GR"/>
        </w:rPr>
        <w:t>/20</w:t>
      </w:r>
      <w:r>
        <w:rPr>
          <w:rFonts w:ascii="Bookman Old Style" w:hAnsi="Bookman Old Style" w:cs="Arial"/>
          <w:b/>
          <w:i/>
          <w:iCs/>
          <w:sz w:val="28"/>
          <w:szCs w:val="28"/>
          <w:lang w:val="el-GR"/>
        </w:rPr>
        <w:t>2</w:t>
      </w:r>
      <w:r w:rsidR="0073474C">
        <w:rPr>
          <w:rFonts w:ascii="Bookman Old Style" w:hAnsi="Bookman Old Style" w:cs="Arial"/>
          <w:b/>
          <w:i/>
          <w:iCs/>
          <w:sz w:val="28"/>
          <w:szCs w:val="28"/>
          <w:lang w:val="el-GR"/>
        </w:rPr>
        <w:t>4</w:t>
      </w:r>
      <w:r w:rsidR="004C29CA" w:rsidRPr="007A0D8E">
        <w:rPr>
          <w:rFonts w:ascii="Bookman Old Style" w:hAnsi="Bookman Old Style" w:cs="Arial"/>
          <w:b/>
          <w:i/>
          <w:iCs/>
          <w:sz w:val="28"/>
          <w:szCs w:val="28"/>
          <w:lang w:val="el-GR"/>
        </w:rPr>
        <w:t>)</w:t>
      </w:r>
    </w:p>
    <w:p w14:paraId="00F0D004" w14:textId="3F957853" w:rsidR="004C29CA" w:rsidRPr="00C40E23" w:rsidRDefault="00724C01" w:rsidP="0000790C">
      <w:pPr>
        <w:ind w:right="-35"/>
        <w:jc w:val="center"/>
        <w:rPr>
          <w:rFonts w:ascii="Bookman Old Style" w:hAnsi="Bookman Old Style" w:cs="Arial"/>
          <w:b/>
          <w:bCs/>
          <w:i/>
          <w:iCs/>
          <w:sz w:val="28"/>
          <w:szCs w:val="28"/>
          <w:lang w:val="el-GR"/>
        </w:rPr>
      </w:pPr>
      <w:r>
        <w:rPr>
          <w:rFonts w:ascii="Bookman Old Style" w:hAnsi="Bookman Old Style" w:cs="Arial"/>
          <w:i/>
          <w:iCs/>
          <w:sz w:val="28"/>
          <w:szCs w:val="28"/>
          <w:lang w:val="el-GR"/>
        </w:rPr>
        <w:tab/>
      </w:r>
      <w:r>
        <w:rPr>
          <w:rFonts w:ascii="Bookman Old Style" w:hAnsi="Bookman Old Style" w:cs="Arial"/>
          <w:i/>
          <w:iCs/>
          <w:sz w:val="28"/>
          <w:szCs w:val="28"/>
          <w:lang w:val="el-GR"/>
        </w:rPr>
        <w:tab/>
      </w:r>
      <w:r>
        <w:rPr>
          <w:rFonts w:ascii="Bookman Old Style" w:hAnsi="Bookman Old Style" w:cs="Arial"/>
          <w:i/>
          <w:iCs/>
          <w:sz w:val="28"/>
          <w:szCs w:val="28"/>
          <w:lang w:val="el-GR"/>
        </w:rPr>
        <w:tab/>
      </w:r>
      <w:r>
        <w:rPr>
          <w:rFonts w:ascii="Bookman Old Style" w:hAnsi="Bookman Old Style" w:cs="Arial"/>
          <w:i/>
          <w:iCs/>
          <w:sz w:val="28"/>
          <w:szCs w:val="28"/>
          <w:lang w:val="el-GR"/>
        </w:rPr>
        <w:tab/>
      </w:r>
      <w:r>
        <w:rPr>
          <w:rFonts w:ascii="Bookman Old Style" w:hAnsi="Bookman Old Style" w:cs="Arial"/>
          <w:i/>
          <w:iCs/>
          <w:sz w:val="28"/>
          <w:szCs w:val="28"/>
          <w:lang w:val="el-GR"/>
        </w:rPr>
        <w:tab/>
      </w:r>
      <w:r>
        <w:rPr>
          <w:rFonts w:ascii="Bookman Old Style" w:hAnsi="Bookman Old Style" w:cs="Arial"/>
          <w:i/>
          <w:iCs/>
          <w:sz w:val="28"/>
          <w:szCs w:val="28"/>
          <w:lang w:val="el-GR"/>
        </w:rPr>
        <w:tab/>
      </w:r>
      <w:r>
        <w:rPr>
          <w:rFonts w:ascii="Bookman Old Style" w:hAnsi="Bookman Old Style" w:cs="Arial"/>
          <w:i/>
          <w:iCs/>
          <w:sz w:val="28"/>
          <w:szCs w:val="28"/>
          <w:lang w:val="el-GR"/>
        </w:rPr>
        <w:tab/>
      </w:r>
      <w:r>
        <w:rPr>
          <w:rFonts w:ascii="Bookman Old Style" w:hAnsi="Bookman Old Style" w:cs="Arial"/>
          <w:i/>
          <w:iCs/>
          <w:sz w:val="28"/>
          <w:szCs w:val="28"/>
          <w:lang w:val="el-GR"/>
        </w:rPr>
        <w:tab/>
      </w:r>
      <w:r w:rsidRPr="00C40E23">
        <w:rPr>
          <w:rFonts w:ascii="Bookman Old Style" w:hAnsi="Bookman Old Style" w:cs="Arial"/>
          <w:i/>
          <w:iCs/>
          <w:sz w:val="28"/>
          <w:szCs w:val="28"/>
          <w:lang w:val="el-GR"/>
        </w:rPr>
        <w:t xml:space="preserve">                               </w:t>
      </w:r>
      <w:r w:rsidRPr="00724C01">
        <w:rPr>
          <w:rFonts w:ascii="Bookman Old Style" w:hAnsi="Bookman Old Style" w:cs="Arial"/>
          <w:b/>
          <w:bCs/>
          <w:i/>
          <w:iCs/>
          <w:sz w:val="28"/>
          <w:szCs w:val="28"/>
          <w:lang w:val="el-GR"/>
        </w:rPr>
        <w:t>(</w:t>
      </w:r>
      <w:r w:rsidRPr="00724C01">
        <w:rPr>
          <w:rFonts w:ascii="Bookman Old Style" w:hAnsi="Bookman Old Style" w:cs="Arial"/>
          <w:b/>
          <w:bCs/>
          <w:i/>
          <w:iCs/>
          <w:sz w:val="28"/>
          <w:szCs w:val="28"/>
          <w:lang w:val="en-US"/>
        </w:rPr>
        <w:t>i</w:t>
      </w:r>
      <w:r w:rsidRPr="00C40E23">
        <w:rPr>
          <w:rFonts w:ascii="Bookman Old Style" w:hAnsi="Bookman Old Style" w:cs="Arial"/>
          <w:b/>
          <w:bCs/>
          <w:i/>
          <w:iCs/>
          <w:sz w:val="28"/>
          <w:szCs w:val="28"/>
          <w:lang w:val="el-GR"/>
        </w:rPr>
        <w:t>-</w:t>
      </w:r>
      <w:r w:rsidRPr="00724C01">
        <w:rPr>
          <w:rFonts w:ascii="Bookman Old Style" w:hAnsi="Bookman Old Style" w:cs="Arial"/>
          <w:b/>
          <w:bCs/>
          <w:i/>
          <w:iCs/>
          <w:sz w:val="28"/>
          <w:szCs w:val="28"/>
          <w:lang w:val="en-US"/>
        </w:rPr>
        <w:t>justice</w:t>
      </w:r>
      <w:r w:rsidRPr="00C40E23">
        <w:rPr>
          <w:rFonts w:ascii="Bookman Old Style" w:hAnsi="Bookman Old Style" w:cs="Arial"/>
          <w:b/>
          <w:bCs/>
          <w:i/>
          <w:iCs/>
          <w:sz w:val="28"/>
          <w:szCs w:val="28"/>
          <w:lang w:val="el-GR"/>
        </w:rPr>
        <w:t>)</w:t>
      </w:r>
    </w:p>
    <w:p w14:paraId="3168C780" w14:textId="77777777" w:rsidR="004C29CA" w:rsidRDefault="004C29CA" w:rsidP="0000790C">
      <w:pPr>
        <w:ind w:right="-35"/>
        <w:jc w:val="center"/>
        <w:rPr>
          <w:rFonts w:ascii="Bookman Old Style" w:hAnsi="Bookman Old Style" w:cs="Arial"/>
          <w:b/>
          <w:bCs/>
          <w:sz w:val="28"/>
          <w:szCs w:val="28"/>
          <w:lang w:val="el-GR"/>
        </w:rPr>
      </w:pPr>
    </w:p>
    <w:p w14:paraId="6E1A8D27" w14:textId="77777777" w:rsidR="00A10D67" w:rsidRPr="00724C01" w:rsidRDefault="00A10D67" w:rsidP="0000790C">
      <w:pPr>
        <w:ind w:right="-35"/>
        <w:jc w:val="center"/>
        <w:rPr>
          <w:rFonts w:ascii="Bookman Old Style" w:hAnsi="Bookman Old Style" w:cs="Arial"/>
          <w:b/>
          <w:bCs/>
          <w:sz w:val="28"/>
          <w:szCs w:val="28"/>
          <w:lang w:val="el-GR"/>
        </w:rPr>
      </w:pPr>
    </w:p>
    <w:p w14:paraId="1BBA4D20" w14:textId="2948929A" w:rsidR="004C29CA" w:rsidRDefault="004C29CA" w:rsidP="0000790C">
      <w:pPr>
        <w:ind w:right="-35"/>
        <w:jc w:val="center"/>
        <w:rPr>
          <w:rFonts w:ascii="Bookman Old Style" w:hAnsi="Bookman Old Style" w:cs="Arial"/>
          <w:b/>
          <w:sz w:val="28"/>
          <w:szCs w:val="28"/>
          <w:lang w:val="el-GR"/>
        </w:rPr>
      </w:pPr>
      <w:r w:rsidRPr="007A0D8E">
        <w:rPr>
          <w:rFonts w:ascii="Bookman Old Style" w:hAnsi="Bookman Old Style" w:cs="Arial"/>
          <w:b/>
          <w:sz w:val="28"/>
          <w:szCs w:val="28"/>
          <w:lang w:val="el-GR"/>
        </w:rPr>
        <w:t xml:space="preserve"> </w:t>
      </w:r>
      <w:r w:rsidR="00D63033">
        <w:rPr>
          <w:rFonts w:ascii="Bookman Old Style" w:hAnsi="Bookman Old Style" w:cs="Arial"/>
          <w:b/>
          <w:sz w:val="28"/>
          <w:szCs w:val="28"/>
          <w:lang w:val="el-GR"/>
        </w:rPr>
        <w:t>20 Φεβρου</w:t>
      </w:r>
      <w:r w:rsidR="00C02DCB">
        <w:rPr>
          <w:rFonts w:ascii="Bookman Old Style" w:hAnsi="Bookman Old Style" w:cs="Arial"/>
          <w:b/>
          <w:sz w:val="28"/>
          <w:szCs w:val="28"/>
          <w:lang w:val="el-GR"/>
        </w:rPr>
        <w:t>α</w:t>
      </w:r>
      <w:r w:rsidR="00D63033">
        <w:rPr>
          <w:rFonts w:ascii="Bookman Old Style" w:hAnsi="Bookman Old Style" w:cs="Arial"/>
          <w:b/>
          <w:sz w:val="28"/>
          <w:szCs w:val="28"/>
          <w:lang w:val="el-GR"/>
        </w:rPr>
        <w:t xml:space="preserve">ρίου, </w:t>
      </w:r>
      <w:r w:rsidR="007A0D8E">
        <w:rPr>
          <w:rFonts w:ascii="Bookman Old Style" w:hAnsi="Bookman Old Style" w:cs="Arial"/>
          <w:b/>
          <w:sz w:val="28"/>
          <w:szCs w:val="28"/>
          <w:lang w:val="el-GR"/>
        </w:rPr>
        <w:t>202</w:t>
      </w:r>
      <w:r w:rsidR="00C40E23">
        <w:rPr>
          <w:rFonts w:ascii="Bookman Old Style" w:hAnsi="Bookman Old Style" w:cs="Arial"/>
          <w:b/>
          <w:sz w:val="28"/>
          <w:szCs w:val="28"/>
          <w:lang w:val="el-GR"/>
        </w:rPr>
        <w:t>4</w:t>
      </w:r>
    </w:p>
    <w:p w14:paraId="09ECA42A" w14:textId="77777777" w:rsidR="007F51C5" w:rsidRDefault="007F51C5" w:rsidP="0000790C">
      <w:pPr>
        <w:ind w:right="-35"/>
        <w:jc w:val="center"/>
        <w:rPr>
          <w:rFonts w:ascii="Bookman Old Style" w:hAnsi="Bookman Old Style" w:cs="Arial"/>
          <w:b/>
          <w:sz w:val="28"/>
          <w:szCs w:val="28"/>
          <w:lang w:val="el-GR"/>
        </w:rPr>
      </w:pPr>
    </w:p>
    <w:p w14:paraId="552D7883" w14:textId="77777777" w:rsidR="004C29CA" w:rsidRPr="007A0D8E" w:rsidRDefault="004C29CA" w:rsidP="0000790C">
      <w:pPr>
        <w:ind w:right="-35"/>
        <w:jc w:val="center"/>
        <w:rPr>
          <w:rFonts w:ascii="Bookman Old Style" w:hAnsi="Bookman Old Style" w:cs="Arial"/>
          <w:b/>
          <w:sz w:val="28"/>
          <w:szCs w:val="28"/>
          <w:lang w:val="el-GR"/>
        </w:rPr>
      </w:pPr>
    </w:p>
    <w:p w14:paraId="441C51A6" w14:textId="19E08F28" w:rsidR="004C29CA" w:rsidRPr="007A0D8E" w:rsidRDefault="007A0D8E" w:rsidP="0000790C">
      <w:pPr>
        <w:ind w:right="-35"/>
        <w:jc w:val="center"/>
        <w:rPr>
          <w:rFonts w:ascii="Bookman Old Style" w:hAnsi="Bookman Old Style" w:cs="Arial"/>
          <w:b/>
          <w:sz w:val="28"/>
          <w:szCs w:val="28"/>
          <w:lang w:val="el-GR"/>
        </w:rPr>
      </w:pPr>
      <w:r>
        <w:rPr>
          <w:rFonts w:ascii="Bookman Old Style" w:hAnsi="Bookman Old Style" w:cs="Arial"/>
          <w:b/>
          <w:sz w:val="28"/>
          <w:szCs w:val="28"/>
          <w:lang w:val="el-GR"/>
        </w:rPr>
        <w:t>[</w:t>
      </w:r>
      <w:r w:rsidR="00D63033">
        <w:rPr>
          <w:rFonts w:ascii="Bookman Old Style" w:hAnsi="Bookman Old Style" w:cs="Arial"/>
          <w:b/>
          <w:sz w:val="28"/>
          <w:szCs w:val="28"/>
          <w:lang w:val="el-GR"/>
        </w:rPr>
        <w:t xml:space="preserve">Λ. </w:t>
      </w:r>
      <w:r>
        <w:rPr>
          <w:rFonts w:ascii="Bookman Old Style" w:hAnsi="Bookman Old Style" w:cs="Arial"/>
          <w:b/>
          <w:sz w:val="28"/>
          <w:szCs w:val="28"/>
          <w:lang w:val="el-GR"/>
        </w:rPr>
        <w:t>ΔΗΜΗΤΡΙΑΔΟΥ-ΑΝΔΡΕΟΥ</w:t>
      </w:r>
      <w:r w:rsidR="004C29CA" w:rsidRPr="007A0D8E">
        <w:rPr>
          <w:rFonts w:ascii="Bookman Old Style" w:hAnsi="Bookman Old Style" w:cs="Arial"/>
          <w:b/>
          <w:sz w:val="28"/>
          <w:szCs w:val="28"/>
          <w:lang w:val="el-GR"/>
        </w:rPr>
        <w:t>, Δ.]</w:t>
      </w:r>
    </w:p>
    <w:p w14:paraId="0D752D4B" w14:textId="77777777" w:rsidR="004C29CA" w:rsidRPr="007A0D8E" w:rsidRDefault="004C29CA" w:rsidP="0000790C">
      <w:pPr>
        <w:ind w:right="-35"/>
        <w:jc w:val="center"/>
        <w:rPr>
          <w:rFonts w:ascii="Bookman Old Style" w:hAnsi="Bookman Old Style" w:cs="Arial"/>
          <w:sz w:val="28"/>
          <w:szCs w:val="28"/>
          <w:lang w:val="el-GR"/>
        </w:rPr>
      </w:pPr>
    </w:p>
    <w:p w14:paraId="48FE24EC" w14:textId="77777777" w:rsidR="00A10D67" w:rsidRDefault="00A10D67" w:rsidP="0000790C">
      <w:pPr>
        <w:ind w:right="-35"/>
        <w:rPr>
          <w:rFonts w:ascii="Bookman Old Style" w:hAnsi="Bookman Old Style" w:cs="Arial"/>
          <w:sz w:val="28"/>
          <w:szCs w:val="28"/>
          <w:u w:val="single"/>
          <w:lang w:val="el-GR"/>
        </w:rPr>
      </w:pPr>
    </w:p>
    <w:p w14:paraId="48F7F63A" w14:textId="77777777" w:rsidR="00A10D67" w:rsidRDefault="00A10D67" w:rsidP="00A10D67">
      <w:pPr>
        <w:pStyle w:val="Bodytext20"/>
        <w:shd w:val="clear" w:color="auto" w:fill="auto"/>
        <w:spacing w:before="0" w:line="276" w:lineRule="auto"/>
        <w:ind w:right="-35"/>
        <w:rPr>
          <w:rFonts w:ascii="Bookman Old Style" w:hAnsi="Bookman Old Style"/>
          <w:color w:val="000000"/>
          <w:sz w:val="28"/>
          <w:szCs w:val="28"/>
          <w:lang w:bidi="el-GR"/>
        </w:rPr>
      </w:pPr>
      <w:r>
        <w:rPr>
          <w:rFonts w:ascii="Bookman Old Style" w:hAnsi="Bookman Old Style"/>
          <w:color w:val="000000"/>
          <w:sz w:val="28"/>
          <w:szCs w:val="28"/>
          <w:lang w:bidi="el-GR"/>
        </w:rPr>
        <w:t>ΑΝΑΦΟΡΙΚΑ ΜΕ ΤΟ ΑΡΘΡΟ 155.4 ΤΟΥ ΣΥΝΤΑΓΜΑΤΟΣ ΚΑΙ ΤΑ ΑΡΘΡΑ 3 ΚΑΙ 9 ΤΟΥ ΠΕΡΙ ΑΠΟΝΟΜΗΣ ΤΗΣ ΔΙΚΑΙΟΣΥΝΗΣ (ΠΟΙΚΙΛΑΙ ΔΙΑΤΑΞΕΙΣ) ΝΟΜΟΥ ΤΟΥ 1964, ΩΣ ΤΡΟΠΟΠΟΙΗΘΗΚΕ</w:t>
      </w:r>
    </w:p>
    <w:p w14:paraId="6BADE8C2" w14:textId="77777777" w:rsidR="00A10D67" w:rsidRDefault="00A10D67" w:rsidP="00A10D67">
      <w:pPr>
        <w:pStyle w:val="Bodytext20"/>
        <w:shd w:val="clear" w:color="auto" w:fill="auto"/>
        <w:spacing w:before="0" w:line="276" w:lineRule="auto"/>
        <w:ind w:right="-35"/>
        <w:rPr>
          <w:rFonts w:ascii="Bookman Old Style" w:hAnsi="Bookman Old Style"/>
          <w:color w:val="000000"/>
          <w:sz w:val="28"/>
          <w:szCs w:val="28"/>
          <w:lang w:bidi="el-GR"/>
        </w:rPr>
      </w:pPr>
      <w:r>
        <w:rPr>
          <w:rFonts w:ascii="Bookman Old Style" w:hAnsi="Bookman Old Style"/>
          <w:color w:val="000000"/>
          <w:sz w:val="28"/>
          <w:szCs w:val="28"/>
          <w:lang w:bidi="el-GR"/>
        </w:rPr>
        <w:t xml:space="preserve"> </w:t>
      </w:r>
    </w:p>
    <w:p w14:paraId="09C74494" w14:textId="77777777" w:rsidR="00A10D67" w:rsidRDefault="00A10D67" w:rsidP="00A10D67">
      <w:pPr>
        <w:pStyle w:val="Bodytext20"/>
        <w:shd w:val="clear" w:color="auto" w:fill="auto"/>
        <w:spacing w:before="0" w:line="276" w:lineRule="auto"/>
        <w:ind w:right="-35"/>
        <w:jc w:val="center"/>
        <w:rPr>
          <w:rFonts w:ascii="Bookman Old Style" w:hAnsi="Bookman Old Style"/>
          <w:color w:val="000000"/>
          <w:sz w:val="28"/>
          <w:szCs w:val="28"/>
          <w:lang w:bidi="el-GR"/>
        </w:rPr>
      </w:pPr>
      <w:r>
        <w:rPr>
          <w:rFonts w:ascii="Bookman Old Style" w:hAnsi="Bookman Old Style"/>
          <w:color w:val="000000"/>
          <w:sz w:val="28"/>
          <w:szCs w:val="28"/>
          <w:lang w:bidi="el-GR"/>
        </w:rPr>
        <w:t>ΚΑΙ</w:t>
      </w:r>
    </w:p>
    <w:p w14:paraId="3C9E9D09" w14:textId="77777777" w:rsidR="00A10D67" w:rsidRDefault="00A10D67" w:rsidP="00A10D67">
      <w:pPr>
        <w:pStyle w:val="Bodytext20"/>
        <w:shd w:val="clear" w:color="auto" w:fill="auto"/>
        <w:spacing w:before="0" w:line="276" w:lineRule="auto"/>
        <w:ind w:right="-35"/>
        <w:rPr>
          <w:rFonts w:ascii="Bookman Old Style" w:hAnsi="Bookman Old Style"/>
          <w:color w:val="000000"/>
          <w:sz w:val="28"/>
          <w:szCs w:val="28"/>
          <w:lang w:bidi="el-GR"/>
        </w:rPr>
      </w:pPr>
    </w:p>
    <w:p w14:paraId="2BFB2FBF" w14:textId="77777777" w:rsidR="00A10D67" w:rsidRDefault="00A10D67" w:rsidP="00A10D67">
      <w:pPr>
        <w:pStyle w:val="Bodytext20"/>
        <w:shd w:val="clear" w:color="auto" w:fill="auto"/>
        <w:spacing w:before="0" w:line="276" w:lineRule="auto"/>
        <w:ind w:right="-35"/>
        <w:rPr>
          <w:rFonts w:ascii="Bookman Old Style" w:hAnsi="Bookman Old Style"/>
          <w:color w:val="000000"/>
          <w:sz w:val="28"/>
          <w:szCs w:val="28"/>
          <w:lang w:bidi="el-GR"/>
        </w:rPr>
      </w:pPr>
      <w:r>
        <w:rPr>
          <w:rFonts w:ascii="Bookman Old Style" w:hAnsi="Bookman Old Style"/>
          <w:color w:val="000000"/>
          <w:sz w:val="28"/>
          <w:szCs w:val="28"/>
          <w:lang w:bidi="el-GR"/>
        </w:rPr>
        <w:t>ΑΝΑΦΟΡΙΚΑ ΜΕ ΤΟΝ ΠΕΡΙ ΑΝΩΤΑΤΟΥ ΔΙΚΑΣΤΗΡΙΟΥ (ΔΙΚΑΙΟΔΟΣΙΑ ΕΚΔΟΣΗΣ ΕΝΤΑΛΜΑΤΩΝ ΠΡΟΝΟΜΙΑΚΗΣ ΦΥΣΕΩΣ) ΔΙΑΔΙΚΑΣΤΙΚΟ ΚΑΝΟΝΙΣΜΟ ΤΟΥ 2018</w:t>
      </w:r>
    </w:p>
    <w:p w14:paraId="5E63852E" w14:textId="77777777" w:rsidR="00A10D67" w:rsidRDefault="00A10D67" w:rsidP="00A10D67">
      <w:pPr>
        <w:pStyle w:val="Bodytext20"/>
        <w:shd w:val="clear" w:color="auto" w:fill="auto"/>
        <w:spacing w:before="0" w:line="276" w:lineRule="auto"/>
        <w:ind w:right="-35"/>
        <w:jc w:val="center"/>
        <w:rPr>
          <w:rFonts w:ascii="Bookman Old Style" w:hAnsi="Bookman Old Style"/>
          <w:color w:val="000000"/>
          <w:sz w:val="28"/>
          <w:szCs w:val="28"/>
          <w:lang w:bidi="el-GR"/>
        </w:rPr>
      </w:pPr>
    </w:p>
    <w:p w14:paraId="2AF92AE7" w14:textId="77777777" w:rsidR="00A10D67" w:rsidRDefault="00A10D67" w:rsidP="00A10D67">
      <w:pPr>
        <w:pStyle w:val="Bodytext20"/>
        <w:shd w:val="clear" w:color="auto" w:fill="auto"/>
        <w:spacing w:before="0" w:line="276" w:lineRule="auto"/>
        <w:ind w:right="-35"/>
        <w:jc w:val="center"/>
        <w:rPr>
          <w:rFonts w:ascii="Bookman Old Style" w:hAnsi="Bookman Old Style"/>
          <w:color w:val="000000"/>
          <w:sz w:val="28"/>
          <w:szCs w:val="28"/>
          <w:lang w:bidi="el-GR"/>
        </w:rPr>
      </w:pPr>
      <w:r>
        <w:rPr>
          <w:rFonts w:ascii="Bookman Old Style" w:hAnsi="Bookman Old Style"/>
          <w:color w:val="000000"/>
          <w:sz w:val="28"/>
          <w:szCs w:val="28"/>
          <w:lang w:bidi="el-GR"/>
        </w:rPr>
        <w:t>ΚΑΙ</w:t>
      </w:r>
    </w:p>
    <w:p w14:paraId="33EF96B1" w14:textId="77777777" w:rsidR="00A10D67" w:rsidRDefault="00A10D67" w:rsidP="00A10D67">
      <w:pPr>
        <w:pStyle w:val="Bodytext20"/>
        <w:shd w:val="clear" w:color="auto" w:fill="auto"/>
        <w:spacing w:before="0" w:line="276" w:lineRule="auto"/>
        <w:ind w:right="-35"/>
        <w:rPr>
          <w:rFonts w:ascii="Bookman Old Style" w:hAnsi="Bookman Old Style"/>
          <w:color w:val="000000"/>
          <w:sz w:val="28"/>
          <w:szCs w:val="28"/>
          <w:lang w:bidi="el-GR"/>
        </w:rPr>
      </w:pPr>
    </w:p>
    <w:p w14:paraId="0974D5AD" w14:textId="672A9AE3" w:rsidR="00A10D67" w:rsidRPr="00850DC7" w:rsidRDefault="00A10D67" w:rsidP="00A10D67">
      <w:pPr>
        <w:pStyle w:val="Bodytext20"/>
        <w:shd w:val="clear" w:color="auto" w:fill="auto"/>
        <w:spacing w:before="0" w:line="276" w:lineRule="auto"/>
        <w:ind w:right="-35"/>
        <w:rPr>
          <w:rFonts w:ascii="Bookman Old Style" w:hAnsi="Bookman Old Style"/>
          <w:color w:val="000000"/>
          <w:sz w:val="28"/>
          <w:szCs w:val="28"/>
          <w:lang w:bidi="el-GR"/>
        </w:rPr>
      </w:pPr>
      <w:r>
        <w:rPr>
          <w:rFonts w:ascii="Bookman Old Style" w:hAnsi="Bookman Old Style"/>
          <w:color w:val="000000"/>
          <w:sz w:val="28"/>
          <w:szCs w:val="28"/>
          <w:lang w:bidi="el-GR"/>
        </w:rPr>
        <w:t>ΑΝΑΦΟΡΙΚΑ ΜΕ ΤΗΝ ΑΙΤΗΣΗ ΤΟΥ Π</w:t>
      </w:r>
      <w:r w:rsidR="00167E21" w:rsidRPr="00167E21">
        <w:rPr>
          <w:rFonts w:ascii="Bookman Old Style" w:hAnsi="Bookman Old Style"/>
          <w:color w:val="000000"/>
          <w:sz w:val="28"/>
          <w:szCs w:val="28"/>
          <w:lang w:bidi="el-GR"/>
        </w:rPr>
        <w:t>.</w:t>
      </w:r>
      <w:r>
        <w:rPr>
          <w:rFonts w:ascii="Bookman Old Style" w:hAnsi="Bookman Old Style"/>
          <w:color w:val="000000"/>
          <w:sz w:val="28"/>
          <w:szCs w:val="28"/>
          <w:lang w:bidi="el-GR"/>
        </w:rPr>
        <w:t xml:space="preserve"> Κ</w:t>
      </w:r>
      <w:r w:rsidR="00167E21" w:rsidRPr="00167E21">
        <w:rPr>
          <w:rFonts w:ascii="Bookman Old Style" w:hAnsi="Bookman Old Style"/>
          <w:color w:val="000000"/>
          <w:sz w:val="28"/>
          <w:szCs w:val="28"/>
          <w:lang w:bidi="el-GR"/>
        </w:rPr>
        <w:t>.</w:t>
      </w:r>
      <w:r>
        <w:rPr>
          <w:rFonts w:ascii="Bookman Old Style" w:hAnsi="Bookman Old Style"/>
          <w:color w:val="000000"/>
          <w:sz w:val="28"/>
          <w:szCs w:val="28"/>
          <w:lang w:bidi="el-GR"/>
        </w:rPr>
        <w:t xml:space="preserve"> ΜΕ Α.Δ.Τ. </w:t>
      </w:r>
      <w:r w:rsidR="00167E21" w:rsidRPr="00167E21">
        <w:rPr>
          <w:rFonts w:ascii="Bookman Old Style" w:hAnsi="Bookman Old Style"/>
          <w:color w:val="000000"/>
          <w:sz w:val="28"/>
          <w:szCs w:val="28"/>
          <w:lang w:bidi="el-GR"/>
        </w:rPr>
        <w:t>[ ]</w:t>
      </w:r>
      <w:r>
        <w:rPr>
          <w:rFonts w:ascii="Bookman Old Style" w:hAnsi="Bookman Old Style"/>
          <w:color w:val="000000"/>
          <w:sz w:val="28"/>
          <w:szCs w:val="28"/>
          <w:lang w:bidi="el-GR"/>
        </w:rPr>
        <w:t xml:space="preserve">, ΓΙΑ ΤΗΝ ΚΑΤΑΧΩΡΗΣΗ ΑΙΤΗΣΗΣ ΓΙΑ ΤΗΝ ΕΚΔΟΣΗ ΕΝΤΑΛΜΑΤΟΣ </w:t>
      </w:r>
      <w:r>
        <w:rPr>
          <w:rFonts w:ascii="Bookman Old Style" w:hAnsi="Bookman Old Style"/>
          <w:color w:val="000000"/>
          <w:sz w:val="28"/>
          <w:szCs w:val="28"/>
          <w:lang w:val="en-US" w:bidi="el-GR"/>
        </w:rPr>
        <w:t>CERTIORARI</w:t>
      </w:r>
    </w:p>
    <w:p w14:paraId="62360B5D" w14:textId="77777777" w:rsidR="00A10D67" w:rsidRPr="00900A4F" w:rsidRDefault="00A10D67" w:rsidP="00A10D67">
      <w:pPr>
        <w:pStyle w:val="Bodytext20"/>
        <w:shd w:val="clear" w:color="auto" w:fill="auto"/>
        <w:spacing w:before="0" w:line="276" w:lineRule="auto"/>
        <w:ind w:right="-35"/>
        <w:rPr>
          <w:rFonts w:ascii="Bookman Old Style" w:hAnsi="Bookman Old Style"/>
          <w:color w:val="000000"/>
          <w:sz w:val="28"/>
          <w:szCs w:val="28"/>
          <w:lang w:bidi="el-GR"/>
        </w:rPr>
      </w:pPr>
    </w:p>
    <w:p w14:paraId="4E5ECD7E" w14:textId="77777777" w:rsidR="00A10D67" w:rsidRDefault="00A10D67" w:rsidP="00A10D67">
      <w:pPr>
        <w:pStyle w:val="Bodytext20"/>
        <w:shd w:val="clear" w:color="auto" w:fill="auto"/>
        <w:spacing w:before="0" w:line="276" w:lineRule="auto"/>
        <w:ind w:right="-35"/>
        <w:jc w:val="center"/>
        <w:rPr>
          <w:rFonts w:ascii="Bookman Old Style" w:hAnsi="Bookman Old Style"/>
          <w:color w:val="000000"/>
          <w:sz w:val="28"/>
          <w:szCs w:val="28"/>
          <w:lang w:bidi="el-GR"/>
        </w:rPr>
      </w:pPr>
      <w:r>
        <w:rPr>
          <w:rFonts w:ascii="Bookman Old Style" w:hAnsi="Bookman Old Style"/>
          <w:color w:val="000000"/>
          <w:sz w:val="28"/>
          <w:szCs w:val="28"/>
          <w:lang w:bidi="el-GR"/>
        </w:rPr>
        <w:t>ΚΑΙ</w:t>
      </w:r>
    </w:p>
    <w:p w14:paraId="25FE4B64" w14:textId="77777777" w:rsidR="00A10D67" w:rsidRDefault="00A10D67" w:rsidP="00A10D67">
      <w:pPr>
        <w:pStyle w:val="Bodytext20"/>
        <w:shd w:val="clear" w:color="auto" w:fill="auto"/>
        <w:spacing w:before="0" w:line="276" w:lineRule="auto"/>
        <w:ind w:right="-35"/>
        <w:rPr>
          <w:rFonts w:ascii="Bookman Old Style" w:hAnsi="Bookman Old Style"/>
          <w:color w:val="000000"/>
          <w:sz w:val="28"/>
          <w:szCs w:val="28"/>
          <w:lang w:bidi="el-GR"/>
        </w:rPr>
      </w:pPr>
    </w:p>
    <w:p w14:paraId="279F1565" w14:textId="053353C0" w:rsidR="00A10D67" w:rsidRDefault="00A10D67" w:rsidP="00A10D67">
      <w:pPr>
        <w:pStyle w:val="Bodytext20"/>
        <w:shd w:val="clear" w:color="auto" w:fill="auto"/>
        <w:spacing w:before="0" w:line="276" w:lineRule="auto"/>
        <w:ind w:right="-35"/>
        <w:rPr>
          <w:rFonts w:ascii="Bookman Old Style" w:hAnsi="Bookman Old Style"/>
          <w:color w:val="000000"/>
          <w:sz w:val="28"/>
          <w:szCs w:val="28"/>
          <w:lang w:bidi="el-GR"/>
        </w:rPr>
      </w:pPr>
      <w:r>
        <w:rPr>
          <w:rFonts w:ascii="Bookman Old Style" w:hAnsi="Bookman Old Style"/>
          <w:color w:val="000000"/>
          <w:sz w:val="28"/>
          <w:szCs w:val="28"/>
          <w:lang w:bidi="el-GR"/>
        </w:rPr>
        <w:t>ΑΝΑΦΟΡΙΚΑ ΜΕ ΤΟ ΕΝΤΑΛΜΑ ΕΡΕΥΝΑΣ ΗΜΕΡΟΜΗΝΙΑΣ 31.01.24, ΤΟ ΟΠΟΙΟ ΕΚΔΟΘΗΚΕ ΑΠΟ ΤΟ ΕΠΑΡΧΙΑΚΟ ΔΙΚΑΣΤΗΡΙΟ ΛΕΥΚΩΣΙΑΣ, ΣΤΗ ΒΑΣΗ ΤΗΣ ΕΝΟΡΚΗΣ ΔΗΛΩΣΗΣ ΤΟΥ ΑΣΤ. 115</w:t>
      </w:r>
      <w:r w:rsidRPr="00A10D67">
        <w:rPr>
          <w:rFonts w:ascii="Bookman Old Style" w:hAnsi="Bookman Old Style"/>
          <w:color w:val="000000"/>
          <w:sz w:val="28"/>
          <w:szCs w:val="28"/>
          <w:lang w:bidi="el-GR"/>
        </w:rPr>
        <w:t xml:space="preserve"> </w:t>
      </w:r>
      <w:r>
        <w:rPr>
          <w:rFonts w:ascii="Bookman Old Style" w:hAnsi="Bookman Old Style"/>
          <w:color w:val="000000"/>
          <w:sz w:val="28"/>
          <w:szCs w:val="28"/>
          <w:lang w:bidi="el-GR"/>
        </w:rPr>
        <w:t xml:space="preserve">Λ. ΛΟΙΖΟΥ, ΓΙΑ ΕΡΕΥΝΑ ΤΗΣ ΟΙΚΙΑΣ ΚΑΙ ΑΥΤΟΚΙΝΗΤΩΝ ΤΟΥ ΑΙΤΗΤΗ, ΣΤΗΝ ΟΔΟ </w:t>
      </w:r>
      <w:r w:rsidR="00167E21" w:rsidRPr="00167E21">
        <w:rPr>
          <w:rFonts w:ascii="Bookman Old Style" w:hAnsi="Bookman Old Style"/>
          <w:color w:val="000000"/>
          <w:sz w:val="28"/>
          <w:szCs w:val="28"/>
          <w:lang w:bidi="el-GR"/>
        </w:rPr>
        <w:t xml:space="preserve">[ ] </w:t>
      </w:r>
      <w:r>
        <w:rPr>
          <w:rFonts w:ascii="Bookman Old Style" w:hAnsi="Bookman Old Style"/>
          <w:color w:val="000000"/>
          <w:sz w:val="28"/>
          <w:szCs w:val="28"/>
          <w:lang w:bidi="el-GR"/>
        </w:rPr>
        <w:t xml:space="preserve">ΣΤΗΝ </w:t>
      </w:r>
      <w:r w:rsidR="00A47C84" w:rsidRPr="00A47C84">
        <w:rPr>
          <w:rFonts w:ascii="Bookman Old Style" w:hAnsi="Bookman Old Style"/>
          <w:color w:val="000000"/>
          <w:sz w:val="28"/>
          <w:szCs w:val="28"/>
          <w:lang w:bidi="el-GR"/>
        </w:rPr>
        <w:t>[ ]</w:t>
      </w:r>
      <w:r>
        <w:rPr>
          <w:rFonts w:ascii="Bookman Old Style" w:hAnsi="Bookman Old Style"/>
          <w:color w:val="000000"/>
          <w:sz w:val="28"/>
          <w:szCs w:val="28"/>
          <w:lang w:bidi="el-GR"/>
        </w:rPr>
        <w:t xml:space="preserve"> ΤΗΣ ΕΠΑΡΧΙΑΣ ΛΑΡΝΑΚΑΣ, ΔΥΝΑΜΕΙ ΤΟΥ ΠΕΡΙ ΠΟΙΝΙΚΗΣ ΔΙΚΟΝΟΜΙΑΣ ΝΟΜΟΥ, ΚΕΦΑΛΑΙΟ 155, ΑΡΘΡΑ 27, 28 ΚΑΙ 29</w:t>
      </w:r>
    </w:p>
    <w:p w14:paraId="08959866" w14:textId="77777777" w:rsidR="00A47C84" w:rsidRDefault="00A47C84" w:rsidP="00A10D67">
      <w:pPr>
        <w:pStyle w:val="Bodytext20"/>
        <w:shd w:val="clear" w:color="auto" w:fill="auto"/>
        <w:spacing w:before="0" w:line="276" w:lineRule="auto"/>
        <w:ind w:right="-35"/>
        <w:rPr>
          <w:rFonts w:ascii="Bookman Old Style" w:hAnsi="Bookman Old Style"/>
          <w:color w:val="000000"/>
          <w:sz w:val="28"/>
          <w:szCs w:val="28"/>
          <w:lang w:bidi="el-GR"/>
        </w:rPr>
      </w:pPr>
    </w:p>
    <w:p w14:paraId="225E3645" w14:textId="02EF6D54" w:rsidR="004C29CA" w:rsidRDefault="00A239A6" w:rsidP="0000790C">
      <w:pPr>
        <w:ind w:left="397" w:right="-35" w:hanging="113"/>
        <w:jc w:val="both"/>
        <w:rPr>
          <w:rFonts w:ascii="Bookman Old Style" w:hAnsi="Bookman Old Style" w:cs="Arial"/>
          <w:iCs/>
          <w:sz w:val="28"/>
          <w:szCs w:val="28"/>
          <w:lang w:val="el-GR"/>
        </w:rPr>
      </w:pPr>
      <w:r>
        <w:rPr>
          <w:rFonts w:ascii="Bookman Old Style" w:hAnsi="Bookman Old Style" w:cs="Arial"/>
          <w:i/>
          <w:iCs/>
          <w:sz w:val="28"/>
          <w:szCs w:val="28"/>
          <w:lang w:val="el-GR"/>
        </w:rPr>
        <w:lastRenderedPageBreak/>
        <w:t>Χρ. Πουτζιουρής</w:t>
      </w:r>
      <w:r w:rsidR="004C29CA" w:rsidRPr="007A0D8E">
        <w:rPr>
          <w:rFonts w:ascii="Bookman Old Style" w:hAnsi="Bookman Old Style" w:cs="Arial"/>
          <w:i/>
          <w:iCs/>
          <w:sz w:val="28"/>
          <w:szCs w:val="28"/>
          <w:lang w:val="el-GR"/>
        </w:rPr>
        <w:t xml:space="preserve">, </w:t>
      </w:r>
      <w:r w:rsidR="005B2486">
        <w:rPr>
          <w:rFonts w:ascii="Bookman Old Style" w:hAnsi="Bookman Old Style" w:cs="Arial"/>
          <w:i/>
          <w:iCs/>
          <w:sz w:val="28"/>
          <w:szCs w:val="28"/>
          <w:lang w:val="el-GR"/>
        </w:rPr>
        <w:t xml:space="preserve">για </w:t>
      </w:r>
      <w:r w:rsidR="00A10D67">
        <w:rPr>
          <w:rFonts w:ascii="Bookman Old Style" w:hAnsi="Bookman Old Style" w:cs="Arial"/>
          <w:i/>
          <w:iCs/>
          <w:sz w:val="28"/>
          <w:szCs w:val="28"/>
          <w:lang w:val="el-GR"/>
        </w:rPr>
        <w:t xml:space="preserve">Χρίστος Πουτζιουρής </w:t>
      </w:r>
      <w:r w:rsidR="005B2486">
        <w:rPr>
          <w:rFonts w:ascii="Bookman Old Style" w:hAnsi="Bookman Old Style" w:cs="Arial"/>
          <w:i/>
          <w:iCs/>
          <w:sz w:val="28"/>
          <w:szCs w:val="28"/>
          <w:lang w:val="el-GR"/>
        </w:rPr>
        <w:t xml:space="preserve">&amp; Συνεργάτες ΔΕΠΕ, </w:t>
      </w:r>
      <w:r w:rsidR="004C29CA" w:rsidRPr="007A0D8E">
        <w:rPr>
          <w:rFonts w:ascii="Bookman Old Style" w:hAnsi="Bookman Old Style" w:cs="Arial"/>
          <w:iCs/>
          <w:sz w:val="28"/>
          <w:szCs w:val="28"/>
          <w:lang w:val="el-GR"/>
        </w:rPr>
        <w:t>για το</w:t>
      </w:r>
      <w:r w:rsidR="00A10D67">
        <w:rPr>
          <w:rFonts w:ascii="Bookman Old Style" w:hAnsi="Bookman Old Style" w:cs="Arial"/>
          <w:iCs/>
          <w:sz w:val="28"/>
          <w:szCs w:val="28"/>
          <w:lang w:val="el-GR"/>
        </w:rPr>
        <w:t>ν</w:t>
      </w:r>
      <w:r w:rsidR="004C29CA" w:rsidRPr="007A0D8E">
        <w:rPr>
          <w:rFonts w:ascii="Bookman Old Style" w:hAnsi="Bookman Old Style" w:cs="Arial"/>
          <w:iCs/>
          <w:sz w:val="28"/>
          <w:szCs w:val="28"/>
          <w:lang w:val="el-GR"/>
        </w:rPr>
        <w:t xml:space="preserve"> Αιτητ</w:t>
      </w:r>
      <w:r w:rsidR="00A10D67">
        <w:rPr>
          <w:rFonts w:ascii="Bookman Old Style" w:hAnsi="Bookman Old Style" w:cs="Arial"/>
          <w:iCs/>
          <w:sz w:val="28"/>
          <w:szCs w:val="28"/>
          <w:lang w:val="el-GR"/>
        </w:rPr>
        <w:t>ή.</w:t>
      </w:r>
    </w:p>
    <w:p w14:paraId="17C681B8" w14:textId="77777777" w:rsidR="00C02DCB" w:rsidRDefault="00C02DCB" w:rsidP="0000790C">
      <w:pPr>
        <w:ind w:left="397" w:right="-35" w:hanging="113"/>
        <w:jc w:val="both"/>
        <w:rPr>
          <w:rFonts w:ascii="Bookman Old Style" w:hAnsi="Bookman Old Style" w:cs="Arial"/>
          <w:iCs/>
          <w:sz w:val="28"/>
          <w:szCs w:val="28"/>
          <w:lang w:val="el-GR"/>
        </w:rPr>
      </w:pPr>
    </w:p>
    <w:p w14:paraId="7D0F275F" w14:textId="2F60A28C" w:rsidR="00C02DCB" w:rsidRPr="00C02DCB" w:rsidRDefault="00C02DCB" w:rsidP="00C02DCB">
      <w:pPr>
        <w:ind w:right="-35"/>
        <w:jc w:val="both"/>
        <w:rPr>
          <w:rFonts w:ascii="Bookman Old Style" w:hAnsi="Bookman Old Style" w:cs="Arial"/>
          <w:b/>
          <w:bCs/>
          <w:sz w:val="28"/>
          <w:szCs w:val="28"/>
          <w:u w:val="thick"/>
          <w:lang w:val="el-GR"/>
        </w:rPr>
      </w:pPr>
      <w:r>
        <w:rPr>
          <w:rFonts w:ascii="Bookman Old Style" w:hAnsi="Bookman Old Style" w:cs="Arial"/>
          <w:b/>
          <w:bCs/>
          <w:sz w:val="28"/>
          <w:szCs w:val="28"/>
          <w:u w:val="thick"/>
          <w:lang w:val="el-GR"/>
        </w:rPr>
        <w:t>_____________________________________________________________________</w:t>
      </w:r>
    </w:p>
    <w:p w14:paraId="1354A878" w14:textId="77777777" w:rsidR="004C29CA" w:rsidRDefault="004C29CA" w:rsidP="0000790C">
      <w:pPr>
        <w:ind w:left="397" w:right="-35" w:hanging="113"/>
        <w:jc w:val="both"/>
        <w:rPr>
          <w:rFonts w:ascii="Bookman Old Style" w:hAnsi="Bookman Old Style" w:cs="Arial"/>
          <w:iCs/>
          <w:sz w:val="28"/>
          <w:szCs w:val="28"/>
          <w:lang w:val="el-GR"/>
        </w:rPr>
      </w:pPr>
    </w:p>
    <w:p w14:paraId="0C2A1720" w14:textId="77777777" w:rsidR="002D08D5" w:rsidRDefault="002D08D5" w:rsidP="0000790C">
      <w:pPr>
        <w:ind w:left="397" w:right="-35" w:hanging="113"/>
        <w:jc w:val="both"/>
        <w:rPr>
          <w:rFonts w:ascii="Bookman Old Style" w:hAnsi="Bookman Old Style" w:cs="Arial"/>
          <w:i/>
          <w:iCs/>
          <w:sz w:val="28"/>
          <w:szCs w:val="28"/>
          <w:lang w:val="el-GR"/>
        </w:rPr>
      </w:pPr>
    </w:p>
    <w:p w14:paraId="5080FDCF" w14:textId="77777777" w:rsidR="004C29CA" w:rsidRPr="00B07023" w:rsidRDefault="004C29CA" w:rsidP="0000790C">
      <w:pPr>
        <w:spacing w:line="360" w:lineRule="auto"/>
        <w:ind w:right="-35"/>
        <w:jc w:val="center"/>
        <w:rPr>
          <w:rFonts w:ascii="Bookman Old Style" w:hAnsi="Bookman Old Style" w:cs="Arial"/>
          <w:b/>
          <w:bCs/>
          <w:caps/>
          <w:sz w:val="34"/>
          <w:szCs w:val="34"/>
          <w:u w:val="thick"/>
          <w:lang w:val="el-GR"/>
        </w:rPr>
      </w:pPr>
      <w:r w:rsidRPr="00B07023">
        <w:rPr>
          <w:rFonts w:ascii="Bookman Old Style" w:hAnsi="Bookman Old Style" w:cs="Arial"/>
          <w:b/>
          <w:bCs/>
          <w:caps/>
          <w:sz w:val="34"/>
          <w:szCs w:val="34"/>
          <w:u w:val="thick"/>
          <w:lang w:val="el-GR"/>
        </w:rPr>
        <w:t>Α Π Ο Φ Α Σ Η</w:t>
      </w:r>
    </w:p>
    <w:p w14:paraId="7F95CEC7" w14:textId="388BC2A9" w:rsidR="004C29CA" w:rsidRDefault="007F51C5" w:rsidP="007F51C5">
      <w:pPr>
        <w:tabs>
          <w:tab w:val="left" w:pos="624"/>
        </w:tabs>
        <w:ind w:left="681" w:right="-35" w:hanging="397"/>
        <w:jc w:val="center"/>
        <w:rPr>
          <w:rFonts w:ascii="Bookman Old Style" w:hAnsi="Bookman Old Style" w:cs="Arial"/>
          <w:b/>
          <w:bCs/>
          <w:sz w:val="28"/>
          <w:szCs w:val="28"/>
          <w:lang w:val="el-GR"/>
        </w:rPr>
      </w:pPr>
      <w:r>
        <w:rPr>
          <w:rFonts w:ascii="Bookman Old Style" w:hAnsi="Bookman Old Style" w:cs="Arial"/>
          <w:b/>
          <w:bCs/>
          <w:sz w:val="28"/>
          <w:szCs w:val="28"/>
          <w:lang w:val="el-GR"/>
        </w:rPr>
        <w:t>(Ex-tempore)</w:t>
      </w:r>
    </w:p>
    <w:p w14:paraId="749A5A56" w14:textId="77777777" w:rsidR="007F51C5" w:rsidRDefault="007F51C5" w:rsidP="007F51C5">
      <w:pPr>
        <w:tabs>
          <w:tab w:val="left" w:pos="624"/>
        </w:tabs>
        <w:ind w:left="681" w:right="-35" w:hanging="397"/>
        <w:jc w:val="center"/>
        <w:rPr>
          <w:rFonts w:ascii="Bookman Old Style" w:hAnsi="Bookman Old Style" w:cs="Arial"/>
          <w:b/>
          <w:bCs/>
          <w:sz w:val="28"/>
          <w:szCs w:val="28"/>
          <w:lang w:val="el-GR"/>
        </w:rPr>
      </w:pPr>
    </w:p>
    <w:p w14:paraId="39E82E03" w14:textId="77777777" w:rsidR="00C02DCB" w:rsidRDefault="00C02DCB" w:rsidP="0000790C">
      <w:pPr>
        <w:tabs>
          <w:tab w:val="left" w:pos="624"/>
        </w:tabs>
        <w:ind w:left="681" w:right="-35" w:hanging="397"/>
        <w:jc w:val="both"/>
        <w:rPr>
          <w:rFonts w:ascii="Bookman Old Style" w:hAnsi="Bookman Old Style" w:cs="Arial"/>
          <w:b/>
          <w:bCs/>
          <w:sz w:val="28"/>
          <w:szCs w:val="28"/>
          <w:lang w:val="el-GR"/>
        </w:rPr>
      </w:pPr>
    </w:p>
    <w:p w14:paraId="5ABB7EF0" w14:textId="14605FEB" w:rsidR="00D422A9" w:rsidRDefault="00D63033" w:rsidP="0000790C">
      <w:pPr>
        <w:spacing w:line="480" w:lineRule="auto"/>
        <w:ind w:right="-35"/>
        <w:jc w:val="both"/>
        <w:rPr>
          <w:rFonts w:ascii="Bookman Old Style" w:hAnsi="Bookman Old Style" w:cs="Arial"/>
          <w:sz w:val="28"/>
          <w:szCs w:val="28"/>
          <w:lang w:val="el-GR"/>
        </w:rPr>
      </w:pPr>
      <w:r>
        <w:rPr>
          <w:rFonts w:ascii="Bookman Old Style" w:hAnsi="Bookman Old Style" w:cs="Arial"/>
          <w:b/>
          <w:sz w:val="28"/>
          <w:szCs w:val="28"/>
          <w:lang w:val="el-GR"/>
        </w:rPr>
        <w:t xml:space="preserve">Λ. </w:t>
      </w:r>
      <w:r w:rsidR="007A0D8E" w:rsidRPr="00B07023">
        <w:rPr>
          <w:rFonts w:ascii="Bookman Old Style" w:hAnsi="Bookman Old Style" w:cs="Arial"/>
          <w:b/>
          <w:sz w:val="28"/>
          <w:szCs w:val="28"/>
          <w:lang w:val="el-GR"/>
        </w:rPr>
        <w:t>ΔΗΜΗΤΡΙΑΔΟΥ-ΑΝΔΡΕΟΥ</w:t>
      </w:r>
      <w:r w:rsidR="004C29CA" w:rsidRPr="00B07023">
        <w:rPr>
          <w:rFonts w:ascii="Bookman Old Style" w:hAnsi="Bookman Old Style" w:cs="Arial"/>
          <w:b/>
          <w:sz w:val="28"/>
          <w:szCs w:val="28"/>
          <w:lang w:val="el-GR"/>
        </w:rPr>
        <w:t>, Δ</w:t>
      </w:r>
      <w:r w:rsidR="004C29CA" w:rsidRPr="00B07023">
        <w:rPr>
          <w:rFonts w:ascii="Bookman Old Style" w:hAnsi="Bookman Old Style" w:cs="Arial"/>
          <w:sz w:val="28"/>
          <w:szCs w:val="28"/>
          <w:lang w:val="el-GR"/>
        </w:rPr>
        <w:t>.:</w:t>
      </w:r>
      <w:r w:rsidR="008E79DE" w:rsidRPr="00B07023">
        <w:rPr>
          <w:rFonts w:ascii="Bookman Old Style" w:hAnsi="Bookman Old Style" w:cs="Arial"/>
          <w:sz w:val="28"/>
          <w:szCs w:val="28"/>
          <w:lang w:val="el-GR"/>
        </w:rPr>
        <w:t xml:space="preserve"> </w:t>
      </w:r>
      <w:r w:rsidR="00217098">
        <w:rPr>
          <w:rFonts w:ascii="Bookman Old Style" w:hAnsi="Bookman Old Style" w:cs="Arial"/>
          <w:sz w:val="28"/>
          <w:szCs w:val="28"/>
          <w:lang w:val="el-GR"/>
        </w:rPr>
        <w:t>Κατόπιν αιτήματος της Αστυνομίας υποστηριζόμεν</w:t>
      </w:r>
      <w:r w:rsidR="00D422A9">
        <w:rPr>
          <w:rFonts w:ascii="Bookman Old Style" w:hAnsi="Bookman Old Style" w:cs="Arial"/>
          <w:sz w:val="28"/>
          <w:szCs w:val="28"/>
          <w:lang w:val="el-GR"/>
        </w:rPr>
        <w:t>ου</w:t>
      </w:r>
      <w:r w:rsidR="00217098">
        <w:rPr>
          <w:rFonts w:ascii="Bookman Old Style" w:hAnsi="Bookman Old Style" w:cs="Arial"/>
          <w:sz w:val="28"/>
          <w:szCs w:val="28"/>
          <w:lang w:val="el-GR"/>
        </w:rPr>
        <w:t xml:space="preserve"> από Ένορκη Δήλωση του</w:t>
      </w:r>
      <w:r w:rsidR="00D422A9">
        <w:rPr>
          <w:rFonts w:ascii="Bookman Old Style" w:hAnsi="Bookman Old Style" w:cs="Arial"/>
          <w:sz w:val="28"/>
          <w:szCs w:val="28"/>
          <w:lang w:val="el-GR"/>
        </w:rPr>
        <w:t xml:space="preserve"> Α</w:t>
      </w:r>
      <w:r w:rsidR="00217098">
        <w:rPr>
          <w:rFonts w:ascii="Bookman Old Style" w:hAnsi="Bookman Old Style" w:cs="Arial"/>
          <w:sz w:val="28"/>
          <w:szCs w:val="28"/>
          <w:lang w:val="el-GR"/>
        </w:rPr>
        <w:t>στ</w:t>
      </w:r>
      <w:r w:rsidR="00D422A9">
        <w:rPr>
          <w:rFonts w:ascii="Bookman Old Style" w:hAnsi="Bookman Old Style" w:cs="Arial"/>
          <w:sz w:val="28"/>
          <w:szCs w:val="28"/>
          <w:lang w:val="el-GR"/>
        </w:rPr>
        <w:t>. 115, Λ. Λο</w:t>
      </w:r>
      <w:r w:rsidR="00506AAE">
        <w:rPr>
          <w:rFonts w:ascii="Bookman Old Style" w:hAnsi="Bookman Old Style" w:cs="Arial"/>
          <w:sz w:val="28"/>
          <w:szCs w:val="28"/>
          <w:lang w:val="el-GR"/>
        </w:rPr>
        <w:t>ΐ</w:t>
      </w:r>
      <w:r w:rsidR="00D422A9">
        <w:rPr>
          <w:rFonts w:ascii="Bookman Old Style" w:hAnsi="Bookman Old Style" w:cs="Arial"/>
          <w:sz w:val="28"/>
          <w:szCs w:val="28"/>
          <w:lang w:val="el-GR"/>
        </w:rPr>
        <w:t>ζου</w:t>
      </w:r>
      <w:r w:rsidR="00217098">
        <w:rPr>
          <w:rFonts w:ascii="Bookman Old Style" w:hAnsi="Bookman Old Style" w:cs="Arial"/>
          <w:sz w:val="28"/>
          <w:szCs w:val="28"/>
          <w:lang w:val="el-GR"/>
        </w:rPr>
        <w:t>, του ΤΑΕ (Ε)</w:t>
      </w:r>
      <w:r w:rsidR="00D422A9">
        <w:rPr>
          <w:rFonts w:ascii="Bookman Old Style" w:hAnsi="Bookman Old Style" w:cs="Arial"/>
          <w:sz w:val="28"/>
          <w:szCs w:val="28"/>
          <w:lang w:val="el-GR"/>
        </w:rPr>
        <w:t xml:space="preserve"> του Τμήματος Καταπολέμησης Εγκλήματος </w:t>
      </w:r>
      <w:r w:rsidR="00217098">
        <w:rPr>
          <w:rFonts w:ascii="Bookman Old Style" w:hAnsi="Bookman Old Style" w:cs="Arial"/>
          <w:sz w:val="28"/>
          <w:szCs w:val="28"/>
          <w:lang w:val="el-GR"/>
        </w:rPr>
        <w:t>Αρχηγείου Αστυνομίας, Δικαστής του Επαρχιακού Δικαστηρίου Λευκωσίας</w:t>
      </w:r>
      <w:r w:rsidR="00D422A9">
        <w:rPr>
          <w:rFonts w:ascii="Bookman Old Style" w:hAnsi="Bookman Old Style" w:cs="Arial"/>
          <w:sz w:val="28"/>
          <w:szCs w:val="28"/>
          <w:lang w:val="el-GR"/>
        </w:rPr>
        <w:t xml:space="preserve"> εξέδωσε Ένταλμα Έρευνας της οικίας, των υποστατικών και οχημάτων του Αιτητή, επί τη βάσει εύλογης υποψίας ότι σε αυτά παράνομα αποκρύπτονται έξυπνες συσκευές τηλεφώνων (</w:t>
      </w:r>
      <w:r w:rsidR="00D422A9" w:rsidRPr="00E052E1">
        <w:rPr>
          <w:rFonts w:ascii="Bookman Old Style" w:hAnsi="Bookman Old Style" w:cs="Arial"/>
          <w:i/>
          <w:iCs/>
          <w:sz w:val="28"/>
          <w:szCs w:val="28"/>
          <w:lang w:val="en-US"/>
        </w:rPr>
        <w:t>Smart</w:t>
      </w:r>
      <w:r w:rsidR="00D422A9" w:rsidRPr="00E052E1">
        <w:rPr>
          <w:rFonts w:ascii="Bookman Old Style" w:hAnsi="Bookman Old Style" w:cs="Arial"/>
          <w:i/>
          <w:iCs/>
          <w:sz w:val="28"/>
          <w:szCs w:val="28"/>
          <w:lang w:val="el-GR"/>
        </w:rPr>
        <w:t xml:space="preserve"> Phones</w:t>
      </w:r>
      <w:r w:rsidR="00D422A9">
        <w:rPr>
          <w:rFonts w:ascii="Bookman Old Style" w:hAnsi="Bookman Old Style" w:cs="Arial"/>
          <w:sz w:val="28"/>
          <w:szCs w:val="28"/>
          <w:lang w:val="el-GR"/>
        </w:rPr>
        <w:t>), στις οποίες βρίσκονται αποθηκευμένα βίντεο, φωτογραφίες και αριθμοί τηλεφώνων ή και οτιδήποτε άλλο σχετίζεται με τα υπό διερεύνηση αδικήματα τα οποία αφορούν σε:</w:t>
      </w:r>
    </w:p>
    <w:p w14:paraId="655C611A" w14:textId="77777777" w:rsidR="00D422A9" w:rsidRDefault="00D422A9" w:rsidP="0000790C">
      <w:pPr>
        <w:spacing w:line="480" w:lineRule="auto"/>
        <w:ind w:right="-35"/>
        <w:jc w:val="both"/>
        <w:rPr>
          <w:rFonts w:ascii="Bookman Old Style" w:hAnsi="Bookman Old Style" w:cs="Arial"/>
          <w:sz w:val="28"/>
          <w:szCs w:val="28"/>
          <w:lang w:val="el-GR"/>
        </w:rPr>
      </w:pPr>
    </w:p>
    <w:p w14:paraId="07BAD952" w14:textId="608890DF" w:rsidR="00D422A9" w:rsidRDefault="00D422A9" w:rsidP="00C02DCB">
      <w:pPr>
        <w:pStyle w:val="ListParagraph"/>
        <w:numPr>
          <w:ilvl w:val="0"/>
          <w:numId w:val="19"/>
        </w:numPr>
        <w:spacing w:line="36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 Συνομωσία προς διάπραξη κακουργήματος</w:t>
      </w:r>
      <w:r w:rsidR="00E052E1">
        <w:rPr>
          <w:rFonts w:ascii="Bookman Old Style" w:hAnsi="Bookman Old Style" w:cs="Arial"/>
          <w:sz w:val="28"/>
          <w:szCs w:val="28"/>
          <w:lang w:val="el-GR"/>
        </w:rPr>
        <w:t xml:space="preserve"> (</w:t>
      </w:r>
      <w:r w:rsidR="00E052E1" w:rsidRPr="00E052E1">
        <w:rPr>
          <w:rFonts w:ascii="Bookman Old Style" w:hAnsi="Bookman Old Style" w:cs="Arial"/>
          <w:b/>
          <w:bCs/>
          <w:i/>
          <w:iCs/>
          <w:sz w:val="28"/>
          <w:szCs w:val="28"/>
          <w:lang w:val="el-GR"/>
        </w:rPr>
        <w:t>Άρθρο 371 του Ποινικού Κώδικα, Κεφ.</w:t>
      </w:r>
      <w:r w:rsidR="007F51C5">
        <w:rPr>
          <w:rFonts w:ascii="Bookman Old Style" w:hAnsi="Bookman Old Style" w:cs="Arial"/>
          <w:b/>
          <w:bCs/>
          <w:i/>
          <w:iCs/>
          <w:sz w:val="28"/>
          <w:szCs w:val="28"/>
          <w:lang w:val="el-GR"/>
        </w:rPr>
        <w:t xml:space="preserve"> </w:t>
      </w:r>
      <w:r w:rsidR="00E052E1" w:rsidRPr="00E052E1">
        <w:rPr>
          <w:rFonts w:ascii="Bookman Old Style" w:hAnsi="Bookman Old Style" w:cs="Arial"/>
          <w:b/>
          <w:bCs/>
          <w:i/>
          <w:iCs/>
          <w:sz w:val="28"/>
          <w:szCs w:val="28"/>
          <w:lang w:val="el-GR"/>
        </w:rPr>
        <w:t>154</w:t>
      </w:r>
      <w:r w:rsidR="00E052E1">
        <w:rPr>
          <w:rFonts w:ascii="Bookman Old Style" w:hAnsi="Bookman Old Style" w:cs="Arial"/>
          <w:sz w:val="28"/>
          <w:szCs w:val="28"/>
          <w:lang w:val="el-GR"/>
        </w:rPr>
        <w:t>)</w:t>
      </w:r>
      <w:r>
        <w:rPr>
          <w:rFonts w:ascii="Bookman Old Style" w:hAnsi="Bookman Old Style" w:cs="Arial"/>
          <w:sz w:val="28"/>
          <w:szCs w:val="28"/>
          <w:lang w:val="el-GR"/>
        </w:rPr>
        <w:t>.</w:t>
      </w:r>
    </w:p>
    <w:p w14:paraId="4697AB9F" w14:textId="722AB01F" w:rsidR="00D422A9" w:rsidRDefault="00D422A9" w:rsidP="00C02DCB">
      <w:pPr>
        <w:pStyle w:val="ListParagraph"/>
        <w:numPr>
          <w:ilvl w:val="0"/>
          <w:numId w:val="19"/>
        </w:numPr>
        <w:spacing w:line="36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 Συνομωσία προς διάπραξη πλημμελήματος</w:t>
      </w:r>
      <w:r w:rsidR="00E052E1">
        <w:rPr>
          <w:rFonts w:ascii="Bookman Old Style" w:hAnsi="Bookman Old Style" w:cs="Arial"/>
          <w:sz w:val="28"/>
          <w:szCs w:val="28"/>
          <w:lang w:val="el-GR"/>
        </w:rPr>
        <w:t xml:space="preserve"> (</w:t>
      </w:r>
      <w:r w:rsidR="00E052E1" w:rsidRPr="00E052E1">
        <w:rPr>
          <w:rFonts w:ascii="Bookman Old Style" w:hAnsi="Bookman Old Style" w:cs="Arial"/>
          <w:b/>
          <w:bCs/>
          <w:i/>
          <w:iCs/>
          <w:sz w:val="28"/>
          <w:szCs w:val="28"/>
          <w:lang w:val="el-GR"/>
        </w:rPr>
        <w:t>Άρθρο 372 του Ποινικού Κώδικα, Κεφ.</w:t>
      </w:r>
      <w:r w:rsidR="007F51C5">
        <w:rPr>
          <w:rFonts w:ascii="Bookman Old Style" w:hAnsi="Bookman Old Style" w:cs="Arial"/>
          <w:b/>
          <w:bCs/>
          <w:i/>
          <w:iCs/>
          <w:sz w:val="28"/>
          <w:szCs w:val="28"/>
          <w:lang w:val="el-GR"/>
        </w:rPr>
        <w:t xml:space="preserve"> </w:t>
      </w:r>
      <w:r w:rsidR="00E052E1" w:rsidRPr="00E052E1">
        <w:rPr>
          <w:rFonts w:ascii="Bookman Old Style" w:hAnsi="Bookman Old Style" w:cs="Arial"/>
          <w:b/>
          <w:bCs/>
          <w:i/>
          <w:iCs/>
          <w:sz w:val="28"/>
          <w:szCs w:val="28"/>
          <w:lang w:val="el-GR"/>
        </w:rPr>
        <w:t>154</w:t>
      </w:r>
      <w:r w:rsidR="00E052E1">
        <w:rPr>
          <w:rFonts w:ascii="Bookman Old Style" w:hAnsi="Bookman Old Style" w:cs="Arial"/>
          <w:sz w:val="28"/>
          <w:szCs w:val="28"/>
          <w:lang w:val="el-GR"/>
        </w:rPr>
        <w:t>)</w:t>
      </w:r>
      <w:r>
        <w:rPr>
          <w:rFonts w:ascii="Bookman Old Style" w:hAnsi="Bookman Old Style" w:cs="Arial"/>
          <w:sz w:val="28"/>
          <w:szCs w:val="28"/>
          <w:lang w:val="el-GR"/>
        </w:rPr>
        <w:t>.</w:t>
      </w:r>
    </w:p>
    <w:p w14:paraId="0F9A0621" w14:textId="0E12E551" w:rsidR="00E052E1" w:rsidRDefault="00D422A9" w:rsidP="00C02DCB">
      <w:pPr>
        <w:pStyle w:val="ListParagraph"/>
        <w:numPr>
          <w:ilvl w:val="0"/>
          <w:numId w:val="19"/>
        </w:numPr>
        <w:spacing w:line="36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 Απειλή βιαιοπραγίας</w:t>
      </w:r>
      <w:r w:rsidR="00E052E1">
        <w:rPr>
          <w:rFonts w:ascii="Bookman Old Style" w:hAnsi="Bookman Old Style" w:cs="Arial"/>
          <w:sz w:val="28"/>
          <w:szCs w:val="28"/>
          <w:lang w:val="el-GR"/>
        </w:rPr>
        <w:t xml:space="preserve"> (</w:t>
      </w:r>
      <w:r w:rsidR="00E052E1" w:rsidRPr="00E052E1">
        <w:rPr>
          <w:rFonts w:ascii="Bookman Old Style" w:hAnsi="Bookman Old Style" w:cs="Arial"/>
          <w:b/>
          <w:bCs/>
          <w:i/>
          <w:iCs/>
          <w:sz w:val="28"/>
          <w:szCs w:val="28"/>
          <w:lang w:val="el-GR"/>
        </w:rPr>
        <w:t xml:space="preserve">Άρθρο 91 του Ποινικού Κώδικα, </w:t>
      </w:r>
      <w:r w:rsidR="007F51C5">
        <w:rPr>
          <w:rFonts w:ascii="Bookman Old Style" w:hAnsi="Bookman Old Style" w:cs="Arial"/>
          <w:b/>
          <w:bCs/>
          <w:i/>
          <w:iCs/>
          <w:sz w:val="28"/>
          <w:szCs w:val="28"/>
          <w:lang w:val="el-GR"/>
        </w:rPr>
        <w:t xml:space="preserve">                   </w:t>
      </w:r>
      <w:r w:rsidR="00E052E1" w:rsidRPr="00E052E1">
        <w:rPr>
          <w:rFonts w:ascii="Bookman Old Style" w:hAnsi="Bookman Old Style" w:cs="Arial"/>
          <w:b/>
          <w:bCs/>
          <w:i/>
          <w:iCs/>
          <w:sz w:val="28"/>
          <w:szCs w:val="28"/>
          <w:lang w:val="el-GR"/>
        </w:rPr>
        <w:t>Κεφ.</w:t>
      </w:r>
      <w:r w:rsidR="007F51C5">
        <w:rPr>
          <w:rFonts w:ascii="Bookman Old Style" w:hAnsi="Bookman Old Style" w:cs="Arial"/>
          <w:b/>
          <w:bCs/>
          <w:i/>
          <w:iCs/>
          <w:sz w:val="28"/>
          <w:szCs w:val="28"/>
          <w:lang w:val="el-GR"/>
        </w:rPr>
        <w:t xml:space="preserve"> </w:t>
      </w:r>
      <w:r w:rsidR="00E052E1" w:rsidRPr="00E052E1">
        <w:rPr>
          <w:rFonts w:ascii="Bookman Old Style" w:hAnsi="Bookman Old Style" w:cs="Arial"/>
          <w:b/>
          <w:bCs/>
          <w:i/>
          <w:iCs/>
          <w:sz w:val="28"/>
          <w:szCs w:val="28"/>
          <w:lang w:val="el-GR"/>
        </w:rPr>
        <w:t>154</w:t>
      </w:r>
      <w:r w:rsidR="00E052E1">
        <w:rPr>
          <w:rFonts w:ascii="Bookman Old Style" w:hAnsi="Bookman Old Style" w:cs="Arial"/>
          <w:sz w:val="28"/>
          <w:szCs w:val="28"/>
          <w:lang w:val="el-GR"/>
        </w:rPr>
        <w:t>).</w:t>
      </w:r>
    </w:p>
    <w:p w14:paraId="56172DDA" w14:textId="05F41D6A" w:rsidR="00D422A9" w:rsidRDefault="00D422A9" w:rsidP="00C02DCB">
      <w:pPr>
        <w:pStyle w:val="ListParagraph"/>
        <w:numPr>
          <w:ilvl w:val="0"/>
          <w:numId w:val="19"/>
        </w:numPr>
        <w:spacing w:line="36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lastRenderedPageBreak/>
        <w:t xml:space="preserve"> Απειλή</w:t>
      </w:r>
      <w:r w:rsidR="00E052E1" w:rsidRPr="00E052E1">
        <w:rPr>
          <w:rFonts w:ascii="Bookman Old Style" w:hAnsi="Bookman Old Style" w:cs="Arial"/>
          <w:sz w:val="28"/>
          <w:szCs w:val="28"/>
          <w:lang w:val="el-GR"/>
        </w:rPr>
        <w:t xml:space="preserve"> </w:t>
      </w:r>
      <w:r w:rsidR="00E052E1">
        <w:rPr>
          <w:rFonts w:ascii="Bookman Old Style" w:hAnsi="Bookman Old Style" w:cs="Arial"/>
          <w:sz w:val="28"/>
          <w:szCs w:val="28"/>
          <w:lang w:val="el-GR"/>
        </w:rPr>
        <w:t>(</w:t>
      </w:r>
      <w:r w:rsidR="00E052E1" w:rsidRPr="00E052E1">
        <w:rPr>
          <w:rFonts w:ascii="Bookman Old Style" w:hAnsi="Bookman Old Style" w:cs="Arial"/>
          <w:b/>
          <w:bCs/>
          <w:i/>
          <w:iCs/>
          <w:sz w:val="28"/>
          <w:szCs w:val="28"/>
          <w:lang w:val="el-GR"/>
        </w:rPr>
        <w:t>Άρθρο 91Α του Ποινικού Κώδικα, Κεφ.</w:t>
      </w:r>
      <w:r w:rsidR="007F51C5">
        <w:rPr>
          <w:rFonts w:ascii="Bookman Old Style" w:hAnsi="Bookman Old Style" w:cs="Arial"/>
          <w:b/>
          <w:bCs/>
          <w:i/>
          <w:iCs/>
          <w:sz w:val="28"/>
          <w:szCs w:val="28"/>
          <w:lang w:val="el-GR"/>
        </w:rPr>
        <w:t xml:space="preserve"> </w:t>
      </w:r>
      <w:r w:rsidR="00E052E1" w:rsidRPr="00E052E1">
        <w:rPr>
          <w:rFonts w:ascii="Bookman Old Style" w:hAnsi="Bookman Old Style" w:cs="Arial"/>
          <w:b/>
          <w:bCs/>
          <w:i/>
          <w:iCs/>
          <w:sz w:val="28"/>
          <w:szCs w:val="28"/>
          <w:lang w:val="el-GR"/>
        </w:rPr>
        <w:t>154</w:t>
      </w:r>
      <w:r w:rsidR="00E052E1">
        <w:rPr>
          <w:rFonts w:ascii="Bookman Old Style" w:hAnsi="Bookman Old Style" w:cs="Arial"/>
          <w:sz w:val="28"/>
          <w:szCs w:val="28"/>
          <w:lang w:val="el-GR"/>
        </w:rPr>
        <w:t>)</w:t>
      </w:r>
      <w:r>
        <w:rPr>
          <w:rFonts w:ascii="Bookman Old Style" w:hAnsi="Bookman Old Style" w:cs="Arial"/>
          <w:sz w:val="28"/>
          <w:szCs w:val="28"/>
          <w:lang w:val="el-GR"/>
        </w:rPr>
        <w:t>.</w:t>
      </w:r>
    </w:p>
    <w:p w14:paraId="44C3D662" w14:textId="01190C7B" w:rsidR="00E052E1" w:rsidRDefault="00D422A9" w:rsidP="00C02DCB">
      <w:pPr>
        <w:pStyle w:val="ListParagraph"/>
        <w:numPr>
          <w:ilvl w:val="0"/>
          <w:numId w:val="19"/>
        </w:numPr>
        <w:spacing w:line="36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 Συμμετοχή σε εγκληματική οργάνωση</w:t>
      </w:r>
      <w:r w:rsidR="00E052E1">
        <w:rPr>
          <w:rFonts w:ascii="Bookman Old Style" w:hAnsi="Bookman Old Style" w:cs="Arial"/>
          <w:sz w:val="28"/>
          <w:szCs w:val="28"/>
          <w:lang w:val="el-GR"/>
        </w:rPr>
        <w:t xml:space="preserve"> (</w:t>
      </w:r>
      <w:r w:rsidR="00E052E1" w:rsidRPr="00E052E1">
        <w:rPr>
          <w:rFonts w:ascii="Bookman Old Style" w:hAnsi="Bookman Old Style" w:cs="Arial"/>
          <w:b/>
          <w:bCs/>
          <w:i/>
          <w:iCs/>
          <w:sz w:val="28"/>
          <w:szCs w:val="28"/>
          <w:lang w:val="el-GR"/>
        </w:rPr>
        <w:t>Άρθρο 63Α του Ποινικού Κώδικα, Κεφ.</w:t>
      </w:r>
      <w:r w:rsidR="007F51C5">
        <w:rPr>
          <w:rFonts w:ascii="Bookman Old Style" w:hAnsi="Bookman Old Style" w:cs="Arial"/>
          <w:b/>
          <w:bCs/>
          <w:i/>
          <w:iCs/>
          <w:sz w:val="28"/>
          <w:szCs w:val="28"/>
          <w:lang w:val="el-GR"/>
        </w:rPr>
        <w:t xml:space="preserve"> </w:t>
      </w:r>
      <w:r w:rsidR="00E052E1" w:rsidRPr="00E052E1">
        <w:rPr>
          <w:rFonts w:ascii="Bookman Old Style" w:hAnsi="Bookman Old Style" w:cs="Arial"/>
          <w:b/>
          <w:bCs/>
          <w:i/>
          <w:iCs/>
          <w:sz w:val="28"/>
          <w:szCs w:val="28"/>
          <w:lang w:val="el-GR"/>
        </w:rPr>
        <w:t>154</w:t>
      </w:r>
      <w:r w:rsidR="00E052E1">
        <w:rPr>
          <w:rFonts w:ascii="Bookman Old Style" w:hAnsi="Bookman Old Style" w:cs="Arial"/>
          <w:sz w:val="28"/>
          <w:szCs w:val="28"/>
          <w:lang w:val="el-GR"/>
        </w:rPr>
        <w:t>).</w:t>
      </w:r>
    </w:p>
    <w:p w14:paraId="6C14AFA2" w14:textId="39007B2A" w:rsidR="00E052E1" w:rsidRDefault="00D422A9" w:rsidP="00C02DCB">
      <w:pPr>
        <w:pStyle w:val="ListParagraph"/>
        <w:numPr>
          <w:ilvl w:val="0"/>
          <w:numId w:val="19"/>
        </w:numPr>
        <w:spacing w:line="36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 Συμμετοχή και αποδοχή διάπραξης εγκλημάτων</w:t>
      </w:r>
      <w:r w:rsidR="00E052E1" w:rsidRPr="00E052E1">
        <w:rPr>
          <w:rFonts w:ascii="Bookman Old Style" w:hAnsi="Bookman Old Style" w:cs="Arial"/>
          <w:sz w:val="28"/>
          <w:szCs w:val="28"/>
          <w:lang w:val="el-GR"/>
        </w:rPr>
        <w:t xml:space="preserve"> </w:t>
      </w:r>
      <w:r w:rsidR="00E052E1">
        <w:rPr>
          <w:rFonts w:ascii="Bookman Old Style" w:hAnsi="Bookman Old Style" w:cs="Arial"/>
          <w:sz w:val="28"/>
          <w:szCs w:val="28"/>
          <w:lang w:val="el-GR"/>
        </w:rPr>
        <w:t>(</w:t>
      </w:r>
      <w:r w:rsidR="00E052E1" w:rsidRPr="00E052E1">
        <w:rPr>
          <w:rFonts w:ascii="Bookman Old Style" w:hAnsi="Bookman Old Style" w:cs="Arial"/>
          <w:b/>
          <w:bCs/>
          <w:i/>
          <w:iCs/>
          <w:sz w:val="28"/>
          <w:szCs w:val="28"/>
          <w:lang w:val="el-GR"/>
        </w:rPr>
        <w:t>Άρθρο 63Β του Ποινικού Κώδικα, Κεφ.</w:t>
      </w:r>
      <w:r w:rsidR="007F51C5">
        <w:rPr>
          <w:rFonts w:ascii="Bookman Old Style" w:hAnsi="Bookman Old Style" w:cs="Arial"/>
          <w:b/>
          <w:bCs/>
          <w:i/>
          <w:iCs/>
          <w:sz w:val="28"/>
          <w:szCs w:val="28"/>
          <w:lang w:val="el-GR"/>
        </w:rPr>
        <w:t xml:space="preserve"> </w:t>
      </w:r>
      <w:r w:rsidR="00E052E1" w:rsidRPr="00E052E1">
        <w:rPr>
          <w:rFonts w:ascii="Bookman Old Style" w:hAnsi="Bookman Old Style" w:cs="Arial"/>
          <w:b/>
          <w:bCs/>
          <w:i/>
          <w:iCs/>
          <w:sz w:val="28"/>
          <w:szCs w:val="28"/>
          <w:lang w:val="el-GR"/>
        </w:rPr>
        <w:t>154</w:t>
      </w:r>
      <w:r w:rsidR="00E052E1">
        <w:rPr>
          <w:rFonts w:ascii="Bookman Old Style" w:hAnsi="Bookman Old Style" w:cs="Arial"/>
          <w:sz w:val="28"/>
          <w:szCs w:val="28"/>
          <w:lang w:val="el-GR"/>
        </w:rPr>
        <w:t>).</w:t>
      </w:r>
    </w:p>
    <w:p w14:paraId="0C453BA3" w14:textId="77777777" w:rsidR="00D422A9" w:rsidRDefault="00D422A9" w:rsidP="00D422A9">
      <w:pPr>
        <w:spacing w:line="480" w:lineRule="auto"/>
        <w:ind w:right="-35"/>
        <w:jc w:val="both"/>
        <w:rPr>
          <w:rFonts w:ascii="Bookman Old Style" w:hAnsi="Bookman Old Style" w:cs="Arial"/>
          <w:sz w:val="28"/>
          <w:szCs w:val="28"/>
          <w:lang w:val="el-GR"/>
        </w:rPr>
      </w:pPr>
    </w:p>
    <w:p w14:paraId="15AB969A" w14:textId="77777777" w:rsidR="00277CB3" w:rsidRDefault="00277CB3" w:rsidP="00D422A9">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Το ουσιώδες μέρος από την εν λόγω Ένορκη Δήλωση του Αστυνομικού που τέθηκε ενώπιον του Δικαστή για σκοπούς εξασφάλισης του υπό κρίση Εντάλματος Έρευνας, είχε ως εξής:</w:t>
      </w:r>
    </w:p>
    <w:p w14:paraId="62289163" w14:textId="77777777" w:rsidR="00277CB3" w:rsidRDefault="00277CB3" w:rsidP="00D422A9">
      <w:pPr>
        <w:spacing w:line="480" w:lineRule="auto"/>
        <w:ind w:right="-35"/>
        <w:jc w:val="both"/>
        <w:rPr>
          <w:rFonts w:ascii="Bookman Old Style" w:hAnsi="Bookman Old Style" w:cs="Arial"/>
          <w:sz w:val="28"/>
          <w:szCs w:val="28"/>
          <w:lang w:val="el-GR"/>
        </w:rPr>
      </w:pPr>
    </w:p>
    <w:p w14:paraId="43673F26" w14:textId="58FD8A6E" w:rsidR="00277CB3" w:rsidRDefault="00277CB3" w:rsidP="00C02DCB">
      <w:pPr>
        <w:spacing w:line="276" w:lineRule="auto"/>
        <w:ind w:left="284" w:right="390"/>
        <w:jc w:val="both"/>
        <w:rPr>
          <w:rFonts w:ascii="Bookman Old Style" w:hAnsi="Bookman Old Style" w:cs="Arial"/>
          <w:sz w:val="26"/>
          <w:szCs w:val="26"/>
          <w:lang w:val="el-GR"/>
        </w:rPr>
      </w:pPr>
      <w:r w:rsidRPr="00506AAE">
        <w:rPr>
          <w:rFonts w:ascii="Bookman Old Style" w:hAnsi="Bookman Old Style" w:cs="Arial"/>
          <w:sz w:val="26"/>
          <w:szCs w:val="26"/>
          <w:lang w:val="el-GR"/>
        </w:rPr>
        <w:t>«</w:t>
      </w:r>
      <w:r w:rsidR="00506AAE">
        <w:rPr>
          <w:rFonts w:ascii="Bookman Old Style" w:hAnsi="Bookman Old Style" w:cs="Arial"/>
          <w:sz w:val="26"/>
          <w:szCs w:val="26"/>
          <w:lang w:val="el-GR"/>
        </w:rPr>
        <w:t xml:space="preserve">Συγκεκριμένα, στις 31/01/2024 λήφθηκε πληροφορία υψηλής αξιοπιστίας, στην οποία αναφέρεται ότι στις 31/01/2024 και μεταξύ των ωρών 02:00 – 02:30, ο κατάδικος των Κεντρικών Φυλακών </w:t>
      </w:r>
      <w:r w:rsidR="00506AAE" w:rsidRPr="00506AAE">
        <w:rPr>
          <w:rFonts w:ascii="Bookman Old Style" w:hAnsi="Bookman Old Style" w:cs="Arial"/>
          <w:b/>
          <w:bCs/>
          <w:sz w:val="26"/>
          <w:szCs w:val="26"/>
          <w:lang w:val="el-GR"/>
        </w:rPr>
        <w:t>Γ</w:t>
      </w:r>
      <w:r w:rsidR="00A47C84">
        <w:rPr>
          <w:rFonts w:ascii="Bookman Old Style" w:hAnsi="Bookman Old Style" w:cs="Arial"/>
          <w:b/>
          <w:bCs/>
          <w:sz w:val="26"/>
          <w:szCs w:val="26"/>
          <w:lang w:val="el-GR"/>
        </w:rPr>
        <w:t>.</w:t>
      </w:r>
      <w:r w:rsidR="00205986">
        <w:rPr>
          <w:rFonts w:ascii="Bookman Old Style" w:hAnsi="Bookman Old Style" w:cs="Arial"/>
          <w:b/>
          <w:bCs/>
          <w:sz w:val="26"/>
          <w:szCs w:val="26"/>
          <w:lang w:val="el-GR"/>
        </w:rPr>
        <w:t>Δ</w:t>
      </w:r>
      <w:r w:rsidR="00506AAE" w:rsidRPr="00506AAE">
        <w:rPr>
          <w:rFonts w:ascii="Bookman Old Style" w:hAnsi="Bookman Old Style" w:cs="Arial"/>
          <w:b/>
          <w:bCs/>
          <w:sz w:val="26"/>
          <w:szCs w:val="26"/>
          <w:lang w:val="el-GR"/>
        </w:rPr>
        <w:t xml:space="preserve"> @ </w:t>
      </w:r>
      <w:r w:rsidR="00A47C84">
        <w:rPr>
          <w:rFonts w:ascii="Bookman Old Style" w:hAnsi="Bookman Old Style" w:cs="Arial"/>
          <w:b/>
          <w:bCs/>
          <w:sz w:val="26"/>
          <w:szCs w:val="26"/>
          <w:lang w:val="el-GR"/>
        </w:rPr>
        <w:t>[ ]</w:t>
      </w:r>
      <w:r w:rsidR="00506AAE" w:rsidRPr="00506AAE">
        <w:rPr>
          <w:rFonts w:ascii="Bookman Old Style" w:hAnsi="Bookman Old Style" w:cs="Arial"/>
          <w:b/>
          <w:bCs/>
          <w:sz w:val="26"/>
          <w:szCs w:val="26"/>
          <w:lang w:val="el-GR"/>
        </w:rPr>
        <w:t>,</w:t>
      </w:r>
      <w:r w:rsidR="00506AAE">
        <w:rPr>
          <w:rFonts w:ascii="Bookman Old Style" w:hAnsi="Bookman Old Style" w:cs="Arial"/>
          <w:b/>
          <w:bCs/>
          <w:sz w:val="26"/>
          <w:szCs w:val="26"/>
          <w:lang w:val="el-GR"/>
        </w:rPr>
        <w:t xml:space="preserve"> Δ.Τ.: </w:t>
      </w:r>
      <w:r w:rsidR="005C2DA2">
        <w:rPr>
          <w:rFonts w:ascii="Bookman Old Style" w:hAnsi="Bookman Old Style" w:cs="Arial"/>
          <w:b/>
          <w:bCs/>
          <w:sz w:val="26"/>
          <w:szCs w:val="26"/>
          <w:lang w:val="el-GR"/>
        </w:rPr>
        <w:t>[ ]</w:t>
      </w:r>
      <w:r w:rsidR="00506AAE">
        <w:rPr>
          <w:rFonts w:ascii="Bookman Old Style" w:hAnsi="Bookman Old Style" w:cs="Arial"/>
          <w:b/>
          <w:bCs/>
          <w:sz w:val="26"/>
          <w:szCs w:val="26"/>
          <w:lang w:val="el-GR"/>
        </w:rPr>
        <w:t xml:space="preserve">, ημερομηνία γεννήσεως </w:t>
      </w:r>
      <w:r w:rsidR="005C2DA2">
        <w:rPr>
          <w:rFonts w:ascii="Bookman Old Style" w:hAnsi="Bookman Old Style" w:cs="Arial"/>
          <w:b/>
          <w:bCs/>
          <w:sz w:val="26"/>
          <w:szCs w:val="26"/>
          <w:lang w:val="el-GR"/>
        </w:rPr>
        <w:t>[ ]</w:t>
      </w:r>
      <w:r w:rsidR="00506AAE">
        <w:rPr>
          <w:rFonts w:ascii="Bookman Old Style" w:hAnsi="Bookman Old Style" w:cs="Arial"/>
          <w:b/>
          <w:bCs/>
          <w:sz w:val="26"/>
          <w:szCs w:val="26"/>
          <w:lang w:val="el-GR"/>
        </w:rPr>
        <w:t>, (εφεξής 1</w:t>
      </w:r>
      <w:r w:rsidR="00506AAE" w:rsidRPr="00506AAE">
        <w:rPr>
          <w:rFonts w:ascii="Bookman Old Style" w:hAnsi="Bookman Old Style" w:cs="Arial"/>
          <w:b/>
          <w:bCs/>
          <w:sz w:val="26"/>
          <w:szCs w:val="26"/>
          <w:vertAlign w:val="superscript"/>
          <w:lang w:val="el-GR"/>
        </w:rPr>
        <w:t>ος</w:t>
      </w:r>
      <w:r w:rsidR="00506AAE">
        <w:rPr>
          <w:rFonts w:ascii="Bookman Old Style" w:hAnsi="Bookman Old Style" w:cs="Arial"/>
          <w:b/>
          <w:bCs/>
          <w:sz w:val="26"/>
          <w:szCs w:val="26"/>
          <w:lang w:val="el-GR"/>
        </w:rPr>
        <w:t xml:space="preserve"> ύποπτος)</w:t>
      </w:r>
      <w:r w:rsidR="00506AAE">
        <w:rPr>
          <w:rFonts w:ascii="Bookman Old Style" w:hAnsi="Bookman Old Style" w:cs="Arial"/>
          <w:sz w:val="26"/>
          <w:szCs w:val="26"/>
          <w:lang w:val="el-GR"/>
        </w:rPr>
        <w:t xml:space="preserve">, ενώ βρίσκονταν στο κελί του με αριθμό </w:t>
      </w:r>
      <w:r w:rsidR="005C2DA2">
        <w:rPr>
          <w:rFonts w:ascii="Bookman Old Style" w:hAnsi="Bookman Old Style" w:cs="Arial"/>
          <w:sz w:val="26"/>
          <w:szCs w:val="26"/>
          <w:lang w:val="el-GR"/>
        </w:rPr>
        <w:t>[ ]</w:t>
      </w:r>
      <w:r w:rsidR="00506AAE">
        <w:rPr>
          <w:rFonts w:ascii="Bookman Old Style" w:hAnsi="Bookman Old Style" w:cs="Arial"/>
          <w:sz w:val="26"/>
          <w:szCs w:val="26"/>
          <w:lang w:val="el-GR"/>
        </w:rPr>
        <w:t xml:space="preserve"> της πτέρυγας </w:t>
      </w:r>
      <w:r w:rsidR="005C2DA2">
        <w:rPr>
          <w:rFonts w:ascii="Bookman Old Style" w:hAnsi="Bookman Old Style" w:cs="Arial"/>
          <w:sz w:val="26"/>
          <w:szCs w:val="26"/>
          <w:lang w:val="el-GR"/>
        </w:rPr>
        <w:t>[ ]</w:t>
      </w:r>
      <w:r w:rsidR="00506AAE">
        <w:rPr>
          <w:rFonts w:ascii="Bookman Old Style" w:hAnsi="Bookman Old Style" w:cs="Arial"/>
          <w:sz w:val="26"/>
          <w:szCs w:val="26"/>
          <w:lang w:val="el-GR"/>
        </w:rPr>
        <w:t>, συνομιλούσε στην ελληνική γλώσσα με βιντεοκλήση από κινητό τηλέφωνο (</w:t>
      </w:r>
      <w:r w:rsidR="00506AAE">
        <w:rPr>
          <w:rFonts w:ascii="Bookman Old Style" w:hAnsi="Bookman Old Style" w:cs="Arial"/>
          <w:sz w:val="26"/>
          <w:szCs w:val="26"/>
          <w:lang w:val="en-US"/>
        </w:rPr>
        <w:t>smart</w:t>
      </w:r>
      <w:r w:rsidR="00506AAE" w:rsidRPr="00506AAE">
        <w:rPr>
          <w:rFonts w:ascii="Bookman Old Style" w:hAnsi="Bookman Old Style" w:cs="Arial"/>
          <w:sz w:val="26"/>
          <w:szCs w:val="26"/>
          <w:lang w:val="el-GR"/>
        </w:rPr>
        <w:t xml:space="preserve"> </w:t>
      </w:r>
      <w:r w:rsidR="00506AAE">
        <w:rPr>
          <w:rFonts w:ascii="Bookman Old Style" w:hAnsi="Bookman Old Style" w:cs="Arial"/>
          <w:sz w:val="26"/>
          <w:szCs w:val="26"/>
          <w:lang w:val="el-GR"/>
        </w:rPr>
        <w:t>phone) που είχε στη κατοχή του, αγνώστου αριθμού κλήσης με άλλο πρόσωπο.</w:t>
      </w:r>
    </w:p>
    <w:p w14:paraId="28D5B57D" w14:textId="77777777" w:rsidR="00506AAE" w:rsidRDefault="00506AAE" w:rsidP="00C02DCB">
      <w:pPr>
        <w:spacing w:line="276" w:lineRule="auto"/>
        <w:ind w:left="284" w:right="390"/>
        <w:jc w:val="both"/>
        <w:rPr>
          <w:rFonts w:ascii="Bookman Old Style" w:hAnsi="Bookman Old Style" w:cs="Arial"/>
          <w:sz w:val="26"/>
          <w:szCs w:val="26"/>
          <w:lang w:val="el-GR"/>
        </w:rPr>
      </w:pPr>
    </w:p>
    <w:p w14:paraId="0398CF47" w14:textId="30B2E3D9" w:rsidR="00506AAE" w:rsidRPr="001F10ED" w:rsidRDefault="00506AAE" w:rsidP="00C02DCB">
      <w:pPr>
        <w:spacing w:line="276" w:lineRule="auto"/>
        <w:ind w:left="284" w:right="390"/>
        <w:jc w:val="both"/>
        <w:rPr>
          <w:rFonts w:ascii="Bookman Old Style" w:hAnsi="Bookman Old Style" w:cs="Arial"/>
          <w:sz w:val="26"/>
          <w:szCs w:val="26"/>
          <w:lang w:val="el-GR"/>
        </w:rPr>
      </w:pPr>
      <w:r>
        <w:rPr>
          <w:rFonts w:ascii="Bookman Old Style" w:hAnsi="Bookman Old Style" w:cs="Arial"/>
          <w:sz w:val="26"/>
          <w:szCs w:val="26"/>
          <w:lang w:val="el-GR"/>
        </w:rPr>
        <w:t>Σύμφωνα με την πληροφορία υψηλής αξιοπιστίας, ο 1</w:t>
      </w:r>
      <w:r w:rsidRPr="00506AAE">
        <w:rPr>
          <w:rFonts w:ascii="Bookman Old Style" w:hAnsi="Bookman Old Style" w:cs="Arial"/>
          <w:sz w:val="26"/>
          <w:szCs w:val="26"/>
          <w:vertAlign w:val="superscript"/>
          <w:lang w:val="el-GR"/>
        </w:rPr>
        <w:t>ος</w:t>
      </w:r>
      <w:r>
        <w:rPr>
          <w:rFonts w:ascii="Bookman Old Style" w:hAnsi="Bookman Old Style" w:cs="Arial"/>
          <w:sz w:val="26"/>
          <w:szCs w:val="26"/>
          <w:lang w:val="el-GR"/>
        </w:rPr>
        <w:t xml:space="preserve"> ύποπτος συνομιλούσε με βιντεοκλήση με τον </w:t>
      </w:r>
      <w:r w:rsidR="00205986" w:rsidRPr="00205986">
        <w:rPr>
          <w:rFonts w:ascii="Bookman Old Style" w:hAnsi="Bookman Old Style" w:cs="Arial"/>
          <w:b/>
          <w:bCs/>
          <w:sz w:val="26"/>
          <w:szCs w:val="26"/>
          <w:lang w:val="el-GR"/>
        </w:rPr>
        <w:t>A.B</w:t>
      </w:r>
      <w:r w:rsidR="0020196B" w:rsidRPr="00205986">
        <w:rPr>
          <w:rFonts w:ascii="Bookman Old Style" w:hAnsi="Bookman Old Style" w:cs="Arial"/>
          <w:b/>
          <w:bCs/>
          <w:sz w:val="26"/>
          <w:szCs w:val="26"/>
          <w:lang w:val="el-GR"/>
        </w:rPr>
        <w:t>.</w:t>
      </w:r>
      <w:r w:rsidRPr="00205986">
        <w:rPr>
          <w:rFonts w:ascii="Bookman Old Style" w:hAnsi="Bookman Old Style" w:cs="Arial"/>
          <w:b/>
          <w:bCs/>
          <w:sz w:val="26"/>
          <w:szCs w:val="26"/>
          <w:lang w:val="el-GR"/>
        </w:rPr>
        <w:t>,</w:t>
      </w:r>
      <w:r>
        <w:rPr>
          <w:rFonts w:ascii="Bookman Old Style" w:hAnsi="Bookman Old Style" w:cs="Arial"/>
          <w:b/>
          <w:bCs/>
          <w:sz w:val="26"/>
          <w:szCs w:val="26"/>
          <w:lang w:val="el-GR"/>
        </w:rPr>
        <w:t xml:space="preserve"> Δ.Τ.: </w:t>
      </w:r>
      <w:r w:rsidR="0020196B">
        <w:rPr>
          <w:rFonts w:ascii="Bookman Old Style" w:hAnsi="Bookman Old Style" w:cs="Arial"/>
          <w:b/>
          <w:bCs/>
          <w:sz w:val="26"/>
          <w:szCs w:val="26"/>
          <w:lang w:val="el-GR"/>
        </w:rPr>
        <w:t>[ ]</w:t>
      </w:r>
      <w:r>
        <w:rPr>
          <w:rFonts w:ascii="Bookman Old Style" w:hAnsi="Bookman Old Style" w:cs="Arial"/>
          <w:b/>
          <w:bCs/>
          <w:sz w:val="26"/>
          <w:szCs w:val="26"/>
          <w:lang w:val="el-GR"/>
        </w:rPr>
        <w:t>, ημερομηνίας γεν</w:t>
      </w:r>
      <w:r w:rsidR="007F51C5">
        <w:rPr>
          <w:rFonts w:ascii="Bookman Old Style" w:hAnsi="Bookman Old Style" w:cs="Arial"/>
          <w:b/>
          <w:bCs/>
          <w:sz w:val="26"/>
          <w:szCs w:val="26"/>
          <w:lang w:val="el-GR"/>
        </w:rPr>
        <w:t>ν</w:t>
      </w:r>
      <w:r>
        <w:rPr>
          <w:rFonts w:ascii="Bookman Old Style" w:hAnsi="Bookman Old Style" w:cs="Arial"/>
          <w:b/>
          <w:bCs/>
          <w:sz w:val="26"/>
          <w:szCs w:val="26"/>
          <w:lang w:val="el-GR"/>
        </w:rPr>
        <w:t xml:space="preserve">ήσεως </w:t>
      </w:r>
      <w:r w:rsidR="0020196B">
        <w:rPr>
          <w:rFonts w:ascii="Bookman Old Style" w:hAnsi="Bookman Old Style" w:cs="Arial"/>
          <w:b/>
          <w:bCs/>
          <w:sz w:val="26"/>
          <w:szCs w:val="26"/>
          <w:lang w:val="el-GR"/>
        </w:rPr>
        <w:t>[ ]</w:t>
      </w:r>
      <w:r>
        <w:rPr>
          <w:rFonts w:ascii="Bookman Old Style" w:hAnsi="Bookman Old Style" w:cs="Arial"/>
          <w:b/>
          <w:bCs/>
          <w:sz w:val="26"/>
          <w:szCs w:val="26"/>
          <w:lang w:val="el-GR"/>
        </w:rPr>
        <w:t>, (εφεξής 2</w:t>
      </w:r>
      <w:r w:rsidRPr="00506AAE">
        <w:rPr>
          <w:rFonts w:ascii="Bookman Old Style" w:hAnsi="Bookman Old Style" w:cs="Arial"/>
          <w:b/>
          <w:bCs/>
          <w:sz w:val="26"/>
          <w:szCs w:val="26"/>
          <w:vertAlign w:val="superscript"/>
          <w:lang w:val="el-GR"/>
        </w:rPr>
        <w:t>ος</w:t>
      </w:r>
      <w:r>
        <w:rPr>
          <w:rFonts w:ascii="Bookman Old Style" w:hAnsi="Bookman Old Style" w:cs="Arial"/>
          <w:b/>
          <w:bCs/>
          <w:sz w:val="26"/>
          <w:szCs w:val="26"/>
          <w:lang w:val="el-GR"/>
        </w:rPr>
        <w:t xml:space="preserve"> ύποπτος)</w:t>
      </w:r>
      <w:r>
        <w:rPr>
          <w:rFonts w:ascii="Bookman Old Style" w:hAnsi="Bookman Old Style" w:cs="Arial"/>
          <w:sz w:val="26"/>
          <w:szCs w:val="26"/>
          <w:lang w:val="el-GR"/>
        </w:rPr>
        <w:t xml:space="preserve">, ο οποίος διαμένει στην οδό </w:t>
      </w:r>
      <w:r w:rsidR="0020196B">
        <w:rPr>
          <w:rFonts w:ascii="Bookman Old Style" w:hAnsi="Bookman Old Style" w:cs="Arial"/>
          <w:sz w:val="26"/>
          <w:szCs w:val="26"/>
          <w:lang w:val="el-GR"/>
        </w:rPr>
        <w:t>[ ]</w:t>
      </w:r>
      <w:r>
        <w:rPr>
          <w:rFonts w:ascii="Bookman Old Style" w:hAnsi="Bookman Old Style" w:cs="Arial"/>
          <w:sz w:val="26"/>
          <w:szCs w:val="26"/>
          <w:lang w:val="el-GR"/>
        </w:rPr>
        <w:t xml:space="preserve"> στην </w:t>
      </w:r>
      <w:r w:rsidR="0020196B">
        <w:rPr>
          <w:rFonts w:ascii="Bookman Old Style" w:hAnsi="Bookman Old Style" w:cs="Arial"/>
          <w:sz w:val="26"/>
          <w:szCs w:val="26"/>
          <w:lang w:val="el-GR"/>
        </w:rPr>
        <w:t>[ ]</w:t>
      </w:r>
      <w:r>
        <w:rPr>
          <w:rFonts w:ascii="Bookman Old Style" w:hAnsi="Bookman Old Style" w:cs="Arial"/>
          <w:sz w:val="26"/>
          <w:szCs w:val="26"/>
          <w:lang w:val="el-GR"/>
        </w:rPr>
        <w:t xml:space="preserve"> Επαρχία Λάρνακας, ζητώντας του να διαπράξει εγκληματική ενέργεια εναντίον αγνώστου προσώπου. Ο 1</w:t>
      </w:r>
      <w:r w:rsidRPr="00506AAE">
        <w:rPr>
          <w:rFonts w:ascii="Bookman Old Style" w:hAnsi="Bookman Old Style" w:cs="Arial"/>
          <w:sz w:val="26"/>
          <w:szCs w:val="26"/>
          <w:vertAlign w:val="superscript"/>
          <w:lang w:val="el-GR"/>
        </w:rPr>
        <w:t>ος</w:t>
      </w:r>
      <w:r>
        <w:rPr>
          <w:rFonts w:ascii="Bookman Old Style" w:hAnsi="Bookman Old Style" w:cs="Arial"/>
          <w:sz w:val="26"/>
          <w:szCs w:val="26"/>
          <w:lang w:val="el-GR"/>
        </w:rPr>
        <w:t xml:space="preserve"> ύποπτος την συγκεκριμένη ημέρα και μεταξύ των ωρών όπως αυτό καταγράφεται πιο πάνω, συνομιλούσε με βιντεοκλήση, μιλώντας μεγαλόφωνα και θυμωμένα, ενώ αυτός βρίσκονταν εντός του κελιού του με αριθμό </w:t>
      </w:r>
      <w:r w:rsidR="005256D7">
        <w:rPr>
          <w:rFonts w:ascii="Bookman Old Style" w:hAnsi="Bookman Old Style" w:cs="Arial"/>
          <w:sz w:val="26"/>
          <w:szCs w:val="26"/>
          <w:lang w:val="el-GR"/>
        </w:rPr>
        <w:t>[ ]</w:t>
      </w:r>
      <w:r>
        <w:rPr>
          <w:rFonts w:ascii="Bookman Old Style" w:hAnsi="Bookman Old Style" w:cs="Arial"/>
          <w:sz w:val="26"/>
          <w:szCs w:val="26"/>
          <w:lang w:val="el-GR"/>
        </w:rPr>
        <w:t>, αναφέροντας «</w:t>
      </w:r>
      <w:r w:rsidR="001F10ED">
        <w:rPr>
          <w:rFonts w:ascii="Bookman Old Style" w:hAnsi="Bookman Old Style" w:cs="Arial"/>
          <w:i/>
          <w:iCs/>
          <w:sz w:val="26"/>
          <w:szCs w:val="26"/>
          <w:lang w:val="el-GR"/>
        </w:rPr>
        <w:t xml:space="preserve">…. πρέπει να πάτε τζιαί να τον κανονίσετε ρε </w:t>
      </w:r>
      <w:r w:rsidR="005256D7">
        <w:rPr>
          <w:rFonts w:ascii="Bookman Old Style" w:hAnsi="Bookman Old Style" w:cs="Arial"/>
          <w:i/>
          <w:iCs/>
          <w:sz w:val="26"/>
          <w:szCs w:val="26"/>
          <w:lang w:val="el-GR"/>
        </w:rPr>
        <w:t>[ ]</w:t>
      </w:r>
      <w:r w:rsidR="001F10ED">
        <w:rPr>
          <w:rFonts w:ascii="Bookman Old Style" w:hAnsi="Bookman Old Style" w:cs="Arial"/>
          <w:i/>
          <w:iCs/>
          <w:sz w:val="26"/>
          <w:szCs w:val="26"/>
          <w:lang w:val="el-GR"/>
        </w:rPr>
        <w:t xml:space="preserve"> ….</w:t>
      </w:r>
      <w:r w:rsidR="001F10ED">
        <w:rPr>
          <w:rFonts w:ascii="Bookman Old Style" w:hAnsi="Bookman Old Style" w:cs="Arial"/>
          <w:sz w:val="26"/>
          <w:szCs w:val="26"/>
          <w:lang w:val="el-GR"/>
        </w:rPr>
        <w:t xml:space="preserve">», συνεχίζοντας την συνομιλία του ο </w:t>
      </w:r>
      <w:r w:rsidR="007F51C5">
        <w:rPr>
          <w:rFonts w:ascii="Bookman Old Style" w:hAnsi="Bookman Old Style" w:cs="Arial"/>
          <w:sz w:val="26"/>
          <w:szCs w:val="26"/>
          <w:lang w:val="el-GR"/>
        </w:rPr>
        <w:t xml:space="preserve">                   </w:t>
      </w:r>
      <w:r w:rsidR="001F10ED">
        <w:rPr>
          <w:rFonts w:ascii="Bookman Old Style" w:hAnsi="Bookman Old Style" w:cs="Arial"/>
          <w:sz w:val="26"/>
          <w:szCs w:val="26"/>
          <w:lang w:val="el-GR"/>
        </w:rPr>
        <w:t>1</w:t>
      </w:r>
      <w:r w:rsidR="001F10ED" w:rsidRPr="001F10ED">
        <w:rPr>
          <w:rFonts w:ascii="Bookman Old Style" w:hAnsi="Bookman Old Style" w:cs="Arial"/>
          <w:sz w:val="26"/>
          <w:szCs w:val="26"/>
          <w:vertAlign w:val="superscript"/>
          <w:lang w:val="el-GR"/>
        </w:rPr>
        <w:t>ος</w:t>
      </w:r>
      <w:r w:rsidR="001F10ED">
        <w:rPr>
          <w:rFonts w:ascii="Bookman Old Style" w:hAnsi="Bookman Old Style" w:cs="Arial"/>
          <w:sz w:val="26"/>
          <w:szCs w:val="26"/>
          <w:lang w:val="el-GR"/>
        </w:rPr>
        <w:t xml:space="preserve"> ύποπτος με βιντεοκλήση του ανέφερε «</w:t>
      </w:r>
      <w:r w:rsidR="001F10ED">
        <w:rPr>
          <w:rFonts w:ascii="Bookman Old Style" w:hAnsi="Bookman Old Style" w:cs="Arial"/>
          <w:i/>
          <w:iCs/>
          <w:sz w:val="26"/>
          <w:szCs w:val="26"/>
          <w:lang w:val="el-GR"/>
        </w:rPr>
        <w:t xml:space="preserve">… ρε </w:t>
      </w:r>
      <w:r w:rsidR="005256D7">
        <w:rPr>
          <w:rFonts w:ascii="Bookman Old Style" w:hAnsi="Bookman Old Style" w:cs="Arial"/>
          <w:i/>
          <w:iCs/>
          <w:sz w:val="26"/>
          <w:szCs w:val="26"/>
          <w:lang w:val="el-GR"/>
        </w:rPr>
        <w:t>[ ]</w:t>
      </w:r>
      <w:r w:rsidR="001F10ED">
        <w:rPr>
          <w:rFonts w:ascii="Bookman Old Style" w:hAnsi="Bookman Old Style" w:cs="Arial"/>
          <w:i/>
          <w:iCs/>
          <w:sz w:val="26"/>
          <w:szCs w:val="26"/>
          <w:lang w:val="el-GR"/>
        </w:rPr>
        <w:t xml:space="preserve"> έσιει μέρες που σου το είπα, πιένεται με το φίλο σου, εν ούλα έτοιμα δε τζιαί τις φωτογραφίες τσιαι τα video που σου έστειλα …</w:t>
      </w:r>
      <w:r w:rsidR="001F10ED">
        <w:rPr>
          <w:rFonts w:ascii="Bookman Old Style" w:hAnsi="Bookman Old Style" w:cs="Arial"/>
          <w:sz w:val="26"/>
          <w:szCs w:val="26"/>
          <w:lang w:val="el-GR"/>
        </w:rPr>
        <w:t>». Ο 1</w:t>
      </w:r>
      <w:r w:rsidR="001F10ED" w:rsidRPr="001F10ED">
        <w:rPr>
          <w:rFonts w:ascii="Bookman Old Style" w:hAnsi="Bookman Old Style" w:cs="Arial"/>
          <w:sz w:val="26"/>
          <w:szCs w:val="26"/>
          <w:vertAlign w:val="superscript"/>
          <w:lang w:val="el-GR"/>
        </w:rPr>
        <w:t>ος</w:t>
      </w:r>
      <w:r w:rsidR="001F10ED">
        <w:rPr>
          <w:rFonts w:ascii="Bookman Old Style" w:hAnsi="Bookman Old Style" w:cs="Arial"/>
          <w:sz w:val="26"/>
          <w:szCs w:val="26"/>
          <w:lang w:val="el-GR"/>
        </w:rPr>
        <w:t xml:space="preserve"> ύποπτος κλείνοντας το τηλέφωνο του ανέφερε, «</w:t>
      </w:r>
      <w:r w:rsidR="001F10ED">
        <w:rPr>
          <w:rFonts w:ascii="Bookman Old Style" w:hAnsi="Bookman Old Style" w:cs="Arial"/>
          <w:i/>
          <w:iCs/>
          <w:sz w:val="26"/>
          <w:szCs w:val="26"/>
          <w:lang w:val="el-GR"/>
        </w:rPr>
        <w:t>… τη συμπεθκιά θέλω την, την ώρα που ενανέσσο τούτος …</w:t>
      </w:r>
      <w:r w:rsidR="001F10ED">
        <w:rPr>
          <w:rFonts w:ascii="Bookman Old Style" w:hAnsi="Bookman Old Style" w:cs="Arial"/>
          <w:sz w:val="26"/>
          <w:szCs w:val="26"/>
          <w:lang w:val="el-GR"/>
        </w:rPr>
        <w:t>»</w:t>
      </w:r>
    </w:p>
    <w:p w14:paraId="57CFA4D8" w14:textId="77777777" w:rsidR="00277CB3" w:rsidRDefault="00277CB3" w:rsidP="00C02DCB">
      <w:pPr>
        <w:spacing w:line="276" w:lineRule="auto"/>
        <w:ind w:right="-35"/>
        <w:jc w:val="both"/>
        <w:rPr>
          <w:rFonts w:ascii="Bookman Old Style" w:hAnsi="Bookman Old Style" w:cs="Arial"/>
          <w:sz w:val="28"/>
          <w:szCs w:val="28"/>
          <w:lang w:val="el-GR"/>
        </w:rPr>
      </w:pPr>
    </w:p>
    <w:p w14:paraId="2D5960EE" w14:textId="4624E221" w:rsidR="00B4149B" w:rsidRDefault="001F10ED" w:rsidP="00D422A9">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lastRenderedPageBreak/>
        <w:t>Μ</w:t>
      </w:r>
      <w:r w:rsidR="00B4149B">
        <w:rPr>
          <w:rFonts w:ascii="Bookman Old Style" w:hAnsi="Bookman Old Style" w:cs="Arial"/>
          <w:sz w:val="28"/>
          <w:szCs w:val="28"/>
          <w:lang w:val="el-GR"/>
        </w:rPr>
        <w:t xml:space="preserve">ε την παρούσα Αίτηση ο Αιτητής ζητά άδεια για να καταχωρίσει Αίτηση με κλήση για έκδοση Προνομιακού Εντάλματος </w:t>
      </w:r>
      <w:r w:rsidR="00B4149B">
        <w:rPr>
          <w:rFonts w:ascii="Bookman Old Style" w:hAnsi="Bookman Old Style" w:cs="Arial"/>
          <w:i/>
          <w:iCs/>
          <w:sz w:val="28"/>
          <w:szCs w:val="28"/>
          <w:lang w:val="en-US"/>
        </w:rPr>
        <w:t>Certiorari</w:t>
      </w:r>
      <w:r w:rsidR="00B4149B">
        <w:rPr>
          <w:rFonts w:ascii="Bookman Old Style" w:hAnsi="Bookman Old Style" w:cs="Arial"/>
          <w:sz w:val="28"/>
          <w:szCs w:val="28"/>
          <w:lang w:val="el-GR"/>
        </w:rPr>
        <w:t xml:space="preserve"> προς ακύρωση του εκδοθέντος Εντάλματος Έρευνας, ημερ. 31/1/2024, καθώς και Διάταγμα δια του οποίου να απαγορεύεται στην Αστυνομία ή και το Γενικό Εισαγγελέα η οποιαδήποτε κατοχή και/ή επεξεργασία και/ή διάδοση και/ή χρήση οποιωνδήποτε τηλεπικοινωνιακών δεδομένων και/ή το περιεχόμενο των τεκμηρίων που παρελήφθησαν στο πλαίσιο της εκτέλεσης του επίδικου Εντάλματος μέχρι τελικής εκδίκασης της παρούσας Αίτησης.</w:t>
      </w:r>
    </w:p>
    <w:p w14:paraId="6362F1EA" w14:textId="77777777" w:rsidR="00B4149B" w:rsidRDefault="00B4149B" w:rsidP="00D422A9">
      <w:pPr>
        <w:spacing w:line="480" w:lineRule="auto"/>
        <w:ind w:right="-35"/>
        <w:jc w:val="both"/>
        <w:rPr>
          <w:rFonts w:ascii="Bookman Old Style" w:hAnsi="Bookman Old Style" w:cs="Arial"/>
          <w:sz w:val="28"/>
          <w:szCs w:val="28"/>
          <w:lang w:val="el-GR"/>
        </w:rPr>
      </w:pPr>
    </w:p>
    <w:p w14:paraId="35F8BDC3" w14:textId="77777777" w:rsidR="003C54C4" w:rsidRDefault="003C54C4" w:rsidP="00D422A9">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Η Αίτηση συνοδεύεται από Έκθεση και από Ένορκη Δήλωση του Αιτητή. </w:t>
      </w:r>
    </w:p>
    <w:p w14:paraId="3E3E9BE7" w14:textId="77777777" w:rsidR="003C54C4" w:rsidRDefault="003C54C4" w:rsidP="00D422A9">
      <w:pPr>
        <w:spacing w:line="480" w:lineRule="auto"/>
        <w:ind w:right="-35"/>
        <w:jc w:val="both"/>
        <w:rPr>
          <w:rFonts w:ascii="Bookman Old Style" w:hAnsi="Bookman Old Style" w:cs="Arial"/>
          <w:sz w:val="28"/>
          <w:szCs w:val="28"/>
          <w:lang w:val="el-GR"/>
        </w:rPr>
      </w:pPr>
    </w:p>
    <w:p w14:paraId="23744F41" w14:textId="77777777" w:rsidR="003C54C4" w:rsidRDefault="003C54C4" w:rsidP="00D422A9">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Οι Λόγοι επί των οποίων βασίζεται το αίτημα εξειδικεύονται στην Έκθεση και θα μπορούσαν να συνοψισθούν ως ακολούθως:</w:t>
      </w:r>
    </w:p>
    <w:p w14:paraId="6E93A1A7" w14:textId="77777777" w:rsidR="003C54C4" w:rsidRDefault="003C54C4" w:rsidP="00D422A9">
      <w:pPr>
        <w:spacing w:line="480" w:lineRule="auto"/>
        <w:ind w:right="-35"/>
        <w:jc w:val="both"/>
        <w:rPr>
          <w:rFonts w:ascii="Bookman Old Style" w:hAnsi="Bookman Old Style" w:cs="Arial"/>
          <w:sz w:val="28"/>
          <w:szCs w:val="28"/>
          <w:lang w:val="el-GR"/>
        </w:rPr>
      </w:pPr>
    </w:p>
    <w:p w14:paraId="4D5538E2" w14:textId="11631D09" w:rsidR="005768FF" w:rsidRDefault="00640C30" w:rsidP="00C02DCB">
      <w:pPr>
        <w:spacing w:line="480" w:lineRule="auto"/>
        <w:ind w:right="-34"/>
        <w:jc w:val="both"/>
        <w:rPr>
          <w:rFonts w:ascii="Bookman Old Style" w:hAnsi="Bookman Old Style" w:cs="Arial"/>
          <w:sz w:val="28"/>
          <w:szCs w:val="28"/>
          <w:lang w:val="el-GR"/>
        </w:rPr>
      </w:pPr>
      <w:r>
        <w:rPr>
          <w:rFonts w:ascii="Bookman Old Style" w:hAnsi="Bookman Old Style" w:cs="Arial"/>
          <w:sz w:val="28"/>
          <w:szCs w:val="28"/>
          <w:lang w:val="el-GR"/>
        </w:rPr>
        <w:t>(</w:t>
      </w:r>
      <w:r w:rsidR="00D63033">
        <w:rPr>
          <w:rFonts w:ascii="Bookman Old Style" w:hAnsi="Bookman Old Style" w:cs="Arial"/>
          <w:sz w:val="28"/>
          <w:szCs w:val="28"/>
          <w:lang w:val="el-GR"/>
        </w:rPr>
        <w:t>Α</w:t>
      </w:r>
      <w:r>
        <w:rPr>
          <w:rFonts w:ascii="Bookman Old Style" w:hAnsi="Bookman Old Style" w:cs="Arial"/>
          <w:sz w:val="28"/>
          <w:szCs w:val="28"/>
          <w:lang w:val="el-GR"/>
        </w:rPr>
        <w:t xml:space="preserve">) Το </w:t>
      </w:r>
      <w:r w:rsidR="001A2581">
        <w:rPr>
          <w:rFonts w:ascii="Bookman Old Style" w:hAnsi="Bookman Old Style" w:cs="Arial"/>
          <w:sz w:val="28"/>
          <w:szCs w:val="28"/>
          <w:lang w:val="el-GR"/>
        </w:rPr>
        <w:t>Κ</w:t>
      </w:r>
      <w:r>
        <w:rPr>
          <w:rFonts w:ascii="Bookman Old Style" w:hAnsi="Bookman Old Style" w:cs="Arial"/>
          <w:sz w:val="28"/>
          <w:szCs w:val="28"/>
          <w:lang w:val="el-GR"/>
        </w:rPr>
        <w:t>ατώτερο Δικαστήριο στερείτο δικαιοδοσίας και/ή εξουσίας να εκδώσει το επίδικο Ένταλμα Έρευνας, δεδομένου ότι τα στοιχεία της Ένορκης Δήλωσης που τέθηκαν ενώπι</w:t>
      </w:r>
      <w:r w:rsidR="004A0C65">
        <w:rPr>
          <w:rFonts w:ascii="Bookman Old Style" w:hAnsi="Bookman Old Style" w:cs="Arial"/>
          <w:sz w:val="28"/>
          <w:szCs w:val="28"/>
          <w:lang w:val="el-GR"/>
        </w:rPr>
        <w:t>ο</w:t>
      </w:r>
      <w:r>
        <w:rPr>
          <w:rFonts w:ascii="Bookman Old Style" w:hAnsi="Bookman Old Style" w:cs="Arial"/>
          <w:sz w:val="28"/>
          <w:szCs w:val="28"/>
          <w:lang w:val="el-GR"/>
        </w:rPr>
        <w:t>ν του δεν ήταν ικανά για τη δημιουργία εύλογης υποψίας που απαιτείται ως προϋπόθεση για την έκδοσή του.</w:t>
      </w:r>
      <w:r w:rsidR="00B4149B">
        <w:rPr>
          <w:rFonts w:ascii="Bookman Old Style" w:hAnsi="Bookman Old Style" w:cs="Arial"/>
          <w:sz w:val="28"/>
          <w:szCs w:val="28"/>
          <w:lang w:val="el-GR"/>
        </w:rPr>
        <w:t xml:space="preserve"> </w:t>
      </w:r>
    </w:p>
    <w:p w14:paraId="1F9D789E" w14:textId="77777777" w:rsidR="00640C30" w:rsidRDefault="00640C30" w:rsidP="00C02DCB">
      <w:pPr>
        <w:spacing w:line="480" w:lineRule="auto"/>
        <w:ind w:right="-34"/>
        <w:jc w:val="both"/>
        <w:rPr>
          <w:rFonts w:ascii="Bookman Old Style" w:hAnsi="Bookman Old Style" w:cs="Arial"/>
          <w:sz w:val="28"/>
          <w:szCs w:val="28"/>
          <w:lang w:val="el-GR"/>
        </w:rPr>
      </w:pPr>
    </w:p>
    <w:p w14:paraId="7D4773DC" w14:textId="79724409" w:rsidR="00640C30" w:rsidRDefault="00640C30" w:rsidP="00C02DCB">
      <w:pPr>
        <w:spacing w:line="480" w:lineRule="auto"/>
        <w:ind w:right="-34"/>
        <w:jc w:val="both"/>
        <w:rPr>
          <w:rFonts w:ascii="Bookman Old Style" w:hAnsi="Bookman Old Style" w:cs="Arial"/>
          <w:sz w:val="28"/>
          <w:szCs w:val="28"/>
          <w:lang w:val="el-GR"/>
        </w:rPr>
      </w:pPr>
      <w:r>
        <w:rPr>
          <w:rFonts w:ascii="Bookman Old Style" w:hAnsi="Bookman Old Style" w:cs="Arial"/>
          <w:sz w:val="28"/>
          <w:szCs w:val="28"/>
          <w:lang w:val="el-GR"/>
        </w:rPr>
        <w:lastRenderedPageBreak/>
        <w:t>(</w:t>
      </w:r>
      <w:r w:rsidR="00D63033">
        <w:rPr>
          <w:rFonts w:ascii="Bookman Old Style" w:hAnsi="Bookman Old Style" w:cs="Arial"/>
          <w:sz w:val="28"/>
          <w:szCs w:val="28"/>
          <w:lang w:val="el-GR"/>
        </w:rPr>
        <w:t>Β</w:t>
      </w:r>
      <w:r>
        <w:rPr>
          <w:rFonts w:ascii="Bookman Old Style" w:hAnsi="Bookman Old Style" w:cs="Arial"/>
          <w:sz w:val="28"/>
          <w:szCs w:val="28"/>
          <w:lang w:val="el-GR"/>
        </w:rPr>
        <w:t>) Το προσβαλλόμενο Ένταλμα Έρευνας πάσχει από έκδηλη πλάνη νόμου και/ή προφανή υπέρβαση δικαιοδοσίας, λαμβανομένου ότι δεν αναφέρονται στον Όρκο, στη βάση του οποίου εξασφαλίστηκε, τα γεγονότα που έλαβε η Αστυνομία και ούτε αποκαλύπτεται η πηγή πληροφόρησης των πληροφοριών της Αστυνομίας.</w:t>
      </w:r>
    </w:p>
    <w:p w14:paraId="502A1BE7" w14:textId="77777777" w:rsidR="00640C30" w:rsidRDefault="00640C30" w:rsidP="00C02DCB">
      <w:pPr>
        <w:spacing w:line="480" w:lineRule="auto"/>
        <w:ind w:right="-34"/>
        <w:jc w:val="both"/>
        <w:rPr>
          <w:rFonts w:ascii="Bookman Old Style" w:hAnsi="Bookman Old Style" w:cs="Arial"/>
          <w:sz w:val="28"/>
          <w:szCs w:val="28"/>
          <w:lang w:val="el-GR"/>
        </w:rPr>
      </w:pPr>
    </w:p>
    <w:p w14:paraId="314186F9" w14:textId="00351236" w:rsidR="00640C30" w:rsidRDefault="00640C30" w:rsidP="00C02DCB">
      <w:pPr>
        <w:spacing w:line="480" w:lineRule="auto"/>
        <w:ind w:right="-34"/>
        <w:jc w:val="both"/>
        <w:rPr>
          <w:rFonts w:ascii="Bookman Old Style" w:hAnsi="Bookman Old Style" w:cs="Arial"/>
          <w:sz w:val="28"/>
          <w:szCs w:val="28"/>
          <w:lang w:val="el-GR"/>
        </w:rPr>
      </w:pPr>
      <w:r>
        <w:rPr>
          <w:rFonts w:ascii="Bookman Old Style" w:hAnsi="Bookman Old Style" w:cs="Arial"/>
          <w:sz w:val="28"/>
          <w:szCs w:val="28"/>
          <w:lang w:val="el-GR"/>
        </w:rPr>
        <w:t>(</w:t>
      </w:r>
      <w:r w:rsidR="00D63033">
        <w:rPr>
          <w:rFonts w:ascii="Bookman Old Style" w:hAnsi="Bookman Old Style" w:cs="Arial"/>
          <w:sz w:val="28"/>
          <w:szCs w:val="28"/>
          <w:lang w:val="el-GR"/>
        </w:rPr>
        <w:t>Γ</w:t>
      </w:r>
      <w:r>
        <w:rPr>
          <w:rFonts w:ascii="Bookman Old Style" w:hAnsi="Bookman Old Style" w:cs="Arial"/>
          <w:sz w:val="28"/>
          <w:szCs w:val="28"/>
          <w:lang w:val="el-GR"/>
        </w:rPr>
        <w:t xml:space="preserve">) Το </w:t>
      </w:r>
      <w:r w:rsidR="001A2581">
        <w:rPr>
          <w:rFonts w:ascii="Bookman Old Style" w:hAnsi="Bookman Old Style" w:cs="Arial"/>
          <w:sz w:val="28"/>
          <w:szCs w:val="28"/>
          <w:lang w:val="el-GR"/>
        </w:rPr>
        <w:t>Κ</w:t>
      </w:r>
      <w:r>
        <w:rPr>
          <w:rFonts w:ascii="Bookman Old Style" w:hAnsi="Bookman Old Style" w:cs="Arial"/>
          <w:sz w:val="28"/>
          <w:szCs w:val="28"/>
          <w:lang w:val="el-GR"/>
        </w:rPr>
        <w:t xml:space="preserve">ατώτερο Δικαστήριο στερείτο δικαιοδοσίας ή εξουσίας να εκδώσει το επίδικο Διάταγμα, δεδομένου ότι δεν είχε τεθεί μαρτυρία ενώπιον του ικανή να εξαγάγει συμπέρασμα ότι εύλογα πιστεύεται ότι βρίσκονταν αντικείμενα στην οικία και στα αυτοκίνητα του Αιτητή, σχετιζόμενα με τα υπό διερεύνηση αδικήματα. </w:t>
      </w:r>
    </w:p>
    <w:p w14:paraId="16C1FA2A" w14:textId="77777777" w:rsidR="00D92A19" w:rsidRDefault="00D92A19" w:rsidP="00C02DCB">
      <w:pPr>
        <w:spacing w:line="480" w:lineRule="auto"/>
        <w:ind w:right="-34"/>
        <w:jc w:val="both"/>
        <w:rPr>
          <w:rFonts w:ascii="Bookman Old Style" w:hAnsi="Bookman Old Style" w:cs="Arial"/>
          <w:sz w:val="28"/>
          <w:szCs w:val="28"/>
          <w:lang w:val="el-GR"/>
        </w:rPr>
      </w:pPr>
    </w:p>
    <w:p w14:paraId="603A6495" w14:textId="3CAA879C" w:rsidR="00D92A19" w:rsidRDefault="00D92A19" w:rsidP="00C02DCB">
      <w:pPr>
        <w:spacing w:line="480" w:lineRule="auto"/>
        <w:ind w:right="-34"/>
        <w:jc w:val="both"/>
        <w:rPr>
          <w:rFonts w:ascii="Bookman Old Style" w:hAnsi="Bookman Old Style" w:cs="Arial"/>
          <w:sz w:val="28"/>
          <w:szCs w:val="28"/>
          <w:lang w:val="el-GR"/>
        </w:rPr>
      </w:pPr>
      <w:r>
        <w:rPr>
          <w:rFonts w:ascii="Bookman Old Style" w:hAnsi="Bookman Old Style" w:cs="Arial"/>
          <w:sz w:val="28"/>
          <w:szCs w:val="28"/>
          <w:lang w:val="el-GR"/>
        </w:rPr>
        <w:t>(</w:t>
      </w:r>
      <w:r w:rsidR="00D63033">
        <w:rPr>
          <w:rFonts w:ascii="Bookman Old Style" w:hAnsi="Bookman Old Style" w:cs="Arial"/>
          <w:sz w:val="28"/>
          <w:szCs w:val="28"/>
          <w:lang w:val="el-GR"/>
        </w:rPr>
        <w:t>Δ</w:t>
      </w:r>
      <w:r>
        <w:rPr>
          <w:rFonts w:ascii="Bookman Old Style" w:hAnsi="Bookman Old Style" w:cs="Arial"/>
          <w:sz w:val="28"/>
          <w:szCs w:val="28"/>
          <w:lang w:val="el-GR"/>
        </w:rPr>
        <w:t xml:space="preserve">) </w:t>
      </w:r>
      <w:r w:rsidR="00E052E1">
        <w:rPr>
          <w:rFonts w:ascii="Bookman Old Style" w:hAnsi="Bookman Old Style" w:cs="Arial"/>
          <w:sz w:val="28"/>
          <w:szCs w:val="28"/>
          <w:lang w:val="el-GR"/>
        </w:rPr>
        <w:t>Δεν υπήρχε καμία αναφορά στη μαρτυρία που να δημιουργεί την εύλογη αιτία που να εμπλέκει τα υποστατικά με τ</w:t>
      </w:r>
      <w:r w:rsidR="00D54B10">
        <w:rPr>
          <w:rFonts w:ascii="Bookman Old Style" w:hAnsi="Bookman Old Style" w:cs="Arial"/>
          <w:sz w:val="28"/>
          <w:szCs w:val="28"/>
          <w:lang w:val="el-GR"/>
        </w:rPr>
        <w:t>α υπό διερεύνηση αδικήματα.</w:t>
      </w:r>
      <w:r w:rsidR="00E052E1">
        <w:rPr>
          <w:rFonts w:ascii="Bookman Old Style" w:hAnsi="Bookman Old Style" w:cs="Arial"/>
          <w:sz w:val="28"/>
          <w:szCs w:val="28"/>
          <w:lang w:val="el-GR"/>
        </w:rPr>
        <w:t xml:space="preserve"> </w:t>
      </w:r>
      <w:r>
        <w:rPr>
          <w:rFonts w:ascii="Bookman Old Style" w:hAnsi="Bookman Old Style" w:cs="Arial"/>
          <w:sz w:val="28"/>
          <w:szCs w:val="28"/>
          <w:lang w:val="el-GR"/>
        </w:rPr>
        <w:t>Το επίδικο Ένταλμα Έρευνας εκδόθηκε κατά παράβαση της αρχής της αναγκαιότητας και αναλογικότητας αφού η «</w:t>
      </w:r>
      <w:r>
        <w:rPr>
          <w:rFonts w:ascii="Bookman Old Style" w:hAnsi="Bookman Old Style" w:cs="Arial"/>
          <w:i/>
          <w:iCs/>
          <w:sz w:val="28"/>
          <w:szCs w:val="28"/>
          <w:lang w:val="el-GR"/>
        </w:rPr>
        <w:t>πληροφορία</w:t>
      </w:r>
      <w:r>
        <w:rPr>
          <w:rFonts w:ascii="Bookman Old Style" w:hAnsi="Bookman Old Style" w:cs="Arial"/>
          <w:sz w:val="28"/>
          <w:szCs w:val="28"/>
          <w:lang w:val="el-GR"/>
        </w:rPr>
        <w:t xml:space="preserve">» ήταν εις γνώση της Αστυνομίας στις 31/1/2024 και προωθήθηκε μετά από </w:t>
      </w:r>
      <w:r w:rsidR="004A0C65">
        <w:rPr>
          <w:rFonts w:ascii="Bookman Old Style" w:hAnsi="Bookman Old Style" w:cs="Arial"/>
          <w:sz w:val="28"/>
          <w:szCs w:val="28"/>
          <w:lang w:val="el-GR"/>
        </w:rPr>
        <w:t xml:space="preserve">               </w:t>
      </w:r>
      <w:r>
        <w:rPr>
          <w:rFonts w:ascii="Bookman Old Style" w:hAnsi="Bookman Old Style" w:cs="Arial"/>
          <w:sz w:val="28"/>
          <w:szCs w:val="28"/>
          <w:lang w:val="el-GR"/>
        </w:rPr>
        <w:t xml:space="preserve">20 ώρες. Περαιτέρω, το επίδικο Ένταλμα εκδόθηκε κατά παράβαση των </w:t>
      </w:r>
      <w:r>
        <w:rPr>
          <w:rFonts w:ascii="Bookman Old Style" w:hAnsi="Bookman Old Style" w:cs="Arial"/>
          <w:b/>
          <w:bCs/>
          <w:i/>
          <w:iCs/>
          <w:sz w:val="28"/>
          <w:szCs w:val="28"/>
          <w:lang w:val="el-GR"/>
        </w:rPr>
        <w:t xml:space="preserve">Άρθρων 15 </w:t>
      </w:r>
      <w:r w:rsidRPr="00D92A19">
        <w:rPr>
          <w:rFonts w:ascii="Bookman Old Style" w:hAnsi="Bookman Old Style" w:cs="Arial"/>
          <w:sz w:val="28"/>
          <w:szCs w:val="28"/>
          <w:lang w:val="el-GR"/>
        </w:rPr>
        <w:t>και</w:t>
      </w:r>
      <w:r>
        <w:rPr>
          <w:rFonts w:ascii="Bookman Old Style" w:hAnsi="Bookman Old Style" w:cs="Arial"/>
          <w:b/>
          <w:bCs/>
          <w:i/>
          <w:iCs/>
          <w:sz w:val="28"/>
          <w:szCs w:val="28"/>
          <w:lang w:val="el-GR"/>
        </w:rPr>
        <w:t xml:space="preserve"> 16 </w:t>
      </w:r>
      <w:r w:rsidRPr="00D92A19">
        <w:rPr>
          <w:rFonts w:ascii="Bookman Old Style" w:hAnsi="Bookman Old Style" w:cs="Arial"/>
          <w:sz w:val="28"/>
          <w:szCs w:val="28"/>
          <w:lang w:val="el-GR"/>
        </w:rPr>
        <w:t>του</w:t>
      </w:r>
      <w:r>
        <w:rPr>
          <w:rFonts w:ascii="Bookman Old Style" w:hAnsi="Bookman Old Style" w:cs="Arial"/>
          <w:b/>
          <w:bCs/>
          <w:i/>
          <w:iCs/>
          <w:sz w:val="28"/>
          <w:szCs w:val="28"/>
          <w:lang w:val="el-GR"/>
        </w:rPr>
        <w:t xml:space="preserve"> Συντάγματος</w:t>
      </w:r>
      <w:r>
        <w:rPr>
          <w:rFonts w:ascii="Bookman Old Style" w:hAnsi="Bookman Old Style" w:cs="Arial"/>
          <w:sz w:val="28"/>
          <w:szCs w:val="28"/>
          <w:lang w:val="el-GR"/>
        </w:rPr>
        <w:t>.</w:t>
      </w:r>
    </w:p>
    <w:p w14:paraId="38F821BA" w14:textId="77777777" w:rsidR="00D92A19" w:rsidRDefault="00D92A19" w:rsidP="00C02DCB">
      <w:pPr>
        <w:spacing w:line="480" w:lineRule="auto"/>
        <w:ind w:right="-34"/>
        <w:jc w:val="both"/>
        <w:rPr>
          <w:rFonts w:ascii="Bookman Old Style" w:hAnsi="Bookman Old Style" w:cs="Arial"/>
          <w:sz w:val="28"/>
          <w:szCs w:val="28"/>
          <w:lang w:val="el-GR"/>
        </w:rPr>
      </w:pPr>
    </w:p>
    <w:p w14:paraId="0B5F306B" w14:textId="08F085C0" w:rsidR="00D92A19" w:rsidRDefault="00D92A19" w:rsidP="00C02DCB">
      <w:pPr>
        <w:spacing w:line="480" w:lineRule="auto"/>
        <w:ind w:right="-34"/>
        <w:jc w:val="both"/>
        <w:rPr>
          <w:rFonts w:ascii="Bookman Old Style" w:hAnsi="Bookman Old Style" w:cs="Arial"/>
          <w:sz w:val="28"/>
          <w:szCs w:val="28"/>
          <w:lang w:val="el-GR"/>
        </w:rPr>
      </w:pPr>
      <w:r>
        <w:rPr>
          <w:rFonts w:ascii="Bookman Old Style" w:hAnsi="Bookman Old Style" w:cs="Arial"/>
          <w:sz w:val="28"/>
          <w:szCs w:val="28"/>
          <w:lang w:val="el-GR"/>
        </w:rPr>
        <w:lastRenderedPageBreak/>
        <w:t>(</w:t>
      </w:r>
      <w:r w:rsidR="00D63033">
        <w:rPr>
          <w:rFonts w:ascii="Bookman Old Style" w:hAnsi="Bookman Old Style" w:cs="Arial"/>
          <w:sz w:val="28"/>
          <w:szCs w:val="28"/>
          <w:lang w:val="el-GR"/>
        </w:rPr>
        <w:t>Ε</w:t>
      </w:r>
      <w:r>
        <w:rPr>
          <w:rFonts w:ascii="Bookman Old Style" w:hAnsi="Bookman Old Style" w:cs="Arial"/>
          <w:sz w:val="28"/>
          <w:szCs w:val="28"/>
          <w:lang w:val="el-GR"/>
        </w:rPr>
        <w:t xml:space="preserve">) Το επίδικο Ένταλμα εκδόθηκε καθ’ υπέρβαση δικαιοδοσίας και της αρχής της αναλογικότητας εφόσον ζητήθηκε και δόθηκε η γενική έρευνα στην οικία του Αιτητή σε οποιαδήποτε ώρα, χωρίς να τίθεται οποιαδήποτε συγκεκριμένη χρονική περίοδος. </w:t>
      </w:r>
    </w:p>
    <w:p w14:paraId="23598E55" w14:textId="77777777" w:rsidR="00D92A19" w:rsidRDefault="00D92A19" w:rsidP="00C02DCB">
      <w:pPr>
        <w:spacing w:line="480" w:lineRule="auto"/>
        <w:ind w:right="-34"/>
        <w:jc w:val="both"/>
        <w:rPr>
          <w:rFonts w:ascii="Bookman Old Style" w:hAnsi="Bookman Old Style" w:cs="Arial"/>
          <w:sz w:val="28"/>
          <w:szCs w:val="28"/>
          <w:lang w:val="el-GR"/>
        </w:rPr>
      </w:pPr>
    </w:p>
    <w:p w14:paraId="0CEA8E0B" w14:textId="22C78A26" w:rsidR="00D92A19" w:rsidRDefault="00D92A19" w:rsidP="00C02DCB">
      <w:pPr>
        <w:spacing w:line="480" w:lineRule="auto"/>
        <w:ind w:right="-34"/>
        <w:jc w:val="both"/>
        <w:rPr>
          <w:rFonts w:ascii="Bookman Old Style" w:hAnsi="Bookman Old Style" w:cs="Arial"/>
          <w:sz w:val="28"/>
          <w:szCs w:val="28"/>
          <w:lang w:val="el-GR"/>
        </w:rPr>
      </w:pPr>
      <w:r>
        <w:rPr>
          <w:rFonts w:ascii="Bookman Old Style" w:hAnsi="Bookman Old Style" w:cs="Arial"/>
          <w:sz w:val="28"/>
          <w:szCs w:val="28"/>
          <w:lang w:val="el-GR"/>
        </w:rPr>
        <w:t>(</w:t>
      </w:r>
      <w:r w:rsidR="00D63033">
        <w:rPr>
          <w:rFonts w:ascii="Bookman Old Style" w:hAnsi="Bookman Old Style" w:cs="Arial"/>
          <w:sz w:val="28"/>
          <w:szCs w:val="28"/>
          <w:lang w:val="el-GR"/>
        </w:rPr>
        <w:t>ΣΤ</w:t>
      </w:r>
      <w:r>
        <w:rPr>
          <w:rFonts w:ascii="Bookman Old Style" w:hAnsi="Bookman Old Style" w:cs="Arial"/>
          <w:sz w:val="28"/>
          <w:szCs w:val="28"/>
          <w:lang w:val="el-GR"/>
        </w:rPr>
        <w:t xml:space="preserve">) Το </w:t>
      </w:r>
      <w:r w:rsidR="001A2581">
        <w:rPr>
          <w:rFonts w:ascii="Bookman Old Style" w:hAnsi="Bookman Old Style" w:cs="Arial"/>
          <w:sz w:val="28"/>
          <w:szCs w:val="28"/>
          <w:lang w:val="el-GR"/>
        </w:rPr>
        <w:t>Κ</w:t>
      </w:r>
      <w:r>
        <w:rPr>
          <w:rFonts w:ascii="Bookman Old Style" w:hAnsi="Bookman Old Style" w:cs="Arial"/>
          <w:sz w:val="28"/>
          <w:szCs w:val="28"/>
          <w:lang w:val="el-GR"/>
        </w:rPr>
        <w:t xml:space="preserve">ατώτερο Δικαστήριο καθ’ υπέρβαση των </w:t>
      </w:r>
      <w:r>
        <w:rPr>
          <w:rFonts w:ascii="Bookman Old Style" w:hAnsi="Bookman Old Style" w:cs="Arial"/>
          <w:b/>
          <w:bCs/>
          <w:i/>
          <w:iCs/>
          <w:sz w:val="28"/>
          <w:szCs w:val="28"/>
          <w:lang w:val="el-GR"/>
        </w:rPr>
        <w:t xml:space="preserve">Άρθρων 15 </w:t>
      </w:r>
      <w:r w:rsidRPr="00D02881">
        <w:rPr>
          <w:rFonts w:ascii="Bookman Old Style" w:hAnsi="Bookman Old Style" w:cs="Arial"/>
          <w:sz w:val="28"/>
          <w:szCs w:val="28"/>
          <w:lang w:val="el-GR"/>
        </w:rPr>
        <w:t xml:space="preserve">και </w:t>
      </w:r>
      <w:r>
        <w:rPr>
          <w:rFonts w:ascii="Bookman Old Style" w:hAnsi="Bookman Old Style" w:cs="Arial"/>
          <w:b/>
          <w:bCs/>
          <w:i/>
          <w:iCs/>
          <w:sz w:val="28"/>
          <w:szCs w:val="28"/>
          <w:lang w:val="el-GR"/>
        </w:rPr>
        <w:t xml:space="preserve">16 </w:t>
      </w:r>
      <w:r w:rsidRPr="00D02881">
        <w:rPr>
          <w:rFonts w:ascii="Bookman Old Style" w:hAnsi="Bookman Old Style" w:cs="Arial"/>
          <w:sz w:val="28"/>
          <w:szCs w:val="28"/>
          <w:lang w:val="el-GR"/>
        </w:rPr>
        <w:t>του</w:t>
      </w:r>
      <w:r>
        <w:rPr>
          <w:rFonts w:ascii="Bookman Old Style" w:hAnsi="Bookman Old Style" w:cs="Arial"/>
          <w:b/>
          <w:bCs/>
          <w:i/>
          <w:iCs/>
          <w:sz w:val="28"/>
          <w:szCs w:val="28"/>
          <w:lang w:val="el-GR"/>
        </w:rPr>
        <w:t xml:space="preserve"> Συντάγματος</w:t>
      </w:r>
      <w:r>
        <w:rPr>
          <w:rFonts w:ascii="Bookman Old Style" w:hAnsi="Bookman Old Style" w:cs="Arial"/>
          <w:sz w:val="28"/>
          <w:szCs w:val="28"/>
          <w:lang w:val="el-GR"/>
        </w:rPr>
        <w:t xml:space="preserve"> εξέδωσε το επίδικο Ένταλμα χωρίς να λάβει υπόψη ότι επρόκειτο για οικία του Αιτητή και εξουσιοδότησε την Αστυνομία να εκτελέσει το Ένταλμα στις 3.00 το πρω</w:t>
      </w:r>
      <w:r w:rsidR="00506AAE">
        <w:rPr>
          <w:rFonts w:ascii="Bookman Old Style" w:hAnsi="Bookman Old Style" w:cs="Arial"/>
          <w:sz w:val="28"/>
          <w:szCs w:val="28"/>
          <w:lang w:val="el-GR"/>
        </w:rPr>
        <w:t>ΐ</w:t>
      </w:r>
      <w:r w:rsidR="00D02881">
        <w:rPr>
          <w:rFonts w:ascii="Bookman Old Style" w:hAnsi="Bookman Old Style" w:cs="Arial"/>
          <w:sz w:val="28"/>
          <w:szCs w:val="28"/>
          <w:lang w:val="el-GR"/>
        </w:rPr>
        <w:t>.</w:t>
      </w:r>
    </w:p>
    <w:p w14:paraId="16F848FD" w14:textId="77777777" w:rsidR="00D02881" w:rsidRDefault="00D02881" w:rsidP="00C02DCB">
      <w:pPr>
        <w:spacing w:line="480" w:lineRule="auto"/>
        <w:ind w:right="-34"/>
        <w:jc w:val="both"/>
        <w:rPr>
          <w:rFonts w:ascii="Bookman Old Style" w:hAnsi="Bookman Old Style" w:cs="Arial"/>
          <w:sz w:val="28"/>
          <w:szCs w:val="28"/>
          <w:lang w:val="el-GR"/>
        </w:rPr>
      </w:pPr>
    </w:p>
    <w:p w14:paraId="0FAE4414" w14:textId="293CD7EA" w:rsidR="00D02881" w:rsidRDefault="00D02881" w:rsidP="00C02DCB">
      <w:pPr>
        <w:spacing w:line="480" w:lineRule="auto"/>
        <w:ind w:right="-34"/>
        <w:jc w:val="both"/>
        <w:rPr>
          <w:rFonts w:ascii="Bookman Old Style" w:hAnsi="Bookman Old Style" w:cs="Arial"/>
          <w:sz w:val="28"/>
          <w:szCs w:val="28"/>
          <w:lang w:val="el-GR"/>
        </w:rPr>
      </w:pPr>
      <w:r>
        <w:rPr>
          <w:rFonts w:ascii="Bookman Old Style" w:hAnsi="Bookman Old Style" w:cs="Arial"/>
          <w:sz w:val="28"/>
          <w:szCs w:val="28"/>
          <w:lang w:val="el-GR"/>
        </w:rPr>
        <w:t>(</w:t>
      </w:r>
      <w:r w:rsidR="00D63033">
        <w:rPr>
          <w:rFonts w:ascii="Bookman Old Style" w:hAnsi="Bookman Old Style" w:cs="Arial"/>
          <w:sz w:val="28"/>
          <w:szCs w:val="28"/>
          <w:lang w:val="el-GR"/>
        </w:rPr>
        <w:t>Η</w:t>
      </w:r>
      <w:r>
        <w:rPr>
          <w:rFonts w:ascii="Bookman Old Style" w:hAnsi="Bookman Old Style" w:cs="Arial"/>
          <w:sz w:val="28"/>
          <w:szCs w:val="28"/>
          <w:lang w:val="el-GR"/>
        </w:rPr>
        <w:t xml:space="preserve">) Το </w:t>
      </w:r>
      <w:r w:rsidR="001A2581">
        <w:rPr>
          <w:rFonts w:ascii="Bookman Old Style" w:hAnsi="Bookman Old Style" w:cs="Arial"/>
          <w:sz w:val="28"/>
          <w:szCs w:val="28"/>
          <w:lang w:val="el-GR"/>
        </w:rPr>
        <w:t>Κ</w:t>
      </w:r>
      <w:r>
        <w:rPr>
          <w:rFonts w:ascii="Bookman Old Style" w:hAnsi="Bookman Old Style" w:cs="Arial"/>
          <w:sz w:val="28"/>
          <w:szCs w:val="28"/>
          <w:lang w:val="el-GR"/>
        </w:rPr>
        <w:t>ατώτερο Δικαστήριο δεν προέβη το ίδιο σε διαπίστωση ότι ικανοποιήθηκε από την ενώπιον του μαρτυρία ότι δικαιολογείτο η έκδοση του Εντάλματος Έρευνας.</w:t>
      </w:r>
    </w:p>
    <w:p w14:paraId="770A42D5" w14:textId="77777777" w:rsidR="00D02881" w:rsidRDefault="00D02881" w:rsidP="00C02DCB">
      <w:pPr>
        <w:spacing w:line="480" w:lineRule="auto"/>
        <w:ind w:right="-34"/>
        <w:jc w:val="both"/>
        <w:rPr>
          <w:rFonts w:ascii="Bookman Old Style" w:hAnsi="Bookman Old Style" w:cs="Arial"/>
          <w:sz w:val="28"/>
          <w:szCs w:val="28"/>
          <w:lang w:val="el-GR"/>
        </w:rPr>
      </w:pPr>
    </w:p>
    <w:p w14:paraId="6C386138" w14:textId="4C724BC5" w:rsidR="00D02881" w:rsidRDefault="00D02881" w:rsidP="00C02DCB">
      <w:pPr>
        <w:spacing w:line="480" w:lineRule="auto"/>
        <w:ind w:right="-34"/>
        <w:jc w:val="both"/>
        <w:rPr>
          <w:rFonts w:ascii="Bookman Old Style" w:hAnsi="Bookman Old Style" w:cs="Arial"/>
          <w:sz w:val="28"/>
          <w:szCs w:val="28"/>
          <w:lang w:val="el-GR"/>
        </w:rPr>
      </w:pPr>
      <w:r>
        <w:rPr>
          <w:rFonts w:ascii="Bookman Old Style" w:hAnsi="Bookman Old Style" w:cs="Arial"/>
          <w:sz w:val="28"/>
          <w:szCs w:val="28"/>
          <w:lang w:val="el-GR"/>
        </w:rPr>
        <w:t>(</w:t>
      </w:r>
      <w:r w:rsidR="00D63033">
        <w:rPr>
          <w:rFonts w:ascii="Bookman Old Style" w:hAnsi="Bookman Old Style" w:cs="Arial"/>
          <w:sz w:val="28"/>
          <w:szCs w:val="28"/>
          <w:lang w:val="el-GR"/>
        </w:rPr>
        <w:t>Ι</w:t>
      </w:r>
      <w:r>
        <w:rPr>
          <w:rFonts w:ascii="Bookman Old Style" w:hAnsi="Bookman Old Style" w:cs="Arial"/>
          <w:sz w:val="28"/>
          <w:szCs w:val="28"/>
          <w:lang w:val="el-GR"/>
        </w:rPr>
        <w:t xml:space="preserve">) Το </w:t>
      </w:r>
      <w:r w:rsidR="001A2581">
        <w:rPr>
          <w:rFonts w:ascii="Bookman Old Style" w:hAnsi="Bookman Old Style" w:cs="Arial"/>
          <w:sz w:val="28"/>
          <w:szCs w:val="28"/>
          <w:lang w:val="el-GR"/>
        </w:rPr>
        <w:t>Κ</w:t>
      </w:r>
      <w:r>
        <w:rPr>
          <w:rFonts w:ascii="Bookman Old Style" w:hAnsi="Bookman Old Style" w:cs="Arial"/>
          <w:sz w:val="28"/>
          <w:szCs w:val="28"/>
          <w:lang w:val="el-GR"/>
        </w:rPr>
        <w:t xml:space="preserve">ατώτερο Δικαστήριο εκδίδοντας το επίδικο Ένταλμα παραβίασε τα </w:t>
      </w:r>
      <w:r>
        <w:rPr>
          <w:rFonts w:ascii="Bookman Old Style" w:hAnsi="Bookman Old Style" w:cs="Arial"/>
          <w:b/>
          <w:bCs/>
          <w:i/>
          <w:iCs/>
          <w:sz w:val="28"/>
          <w:szCs w:val="28"/>
          <w:lang w:val="el-GR"/>
        </w:rPr>
        <w:t xml:space="preserve">Άρθρα 15 </w:t>
      </w:r>
      <w:r w:rsidRPr="00D02881">
        <w:rPr>
          <w:rFonts w:ascii="Bookman Old Style" w:hAnsi="Bookman Old Style" w:cs="Arial"/>
          <w:sz w:val="28"/>
          <w:szCs w:val="28"/>
          <w:lang w:val="el-GR"/>
        </w:rPr>
        <w:t>και</w:t>
      </w:r>
      <w:r>
        <w:rPr>
          <w:rFonts w:ascii="Bookman Old Style" w:hAnsi="Bookman Old Style" w:cs="Arial"/>
          <w:b/>
          <w:bCs/>
          <w:i/>
          <w:iCs/>
          <w:sz w:val="28"/>
          <w:szCs w:val="28"/>
          <w:lang w:val="el-GR"/>
        </w:rPr>
        <w:t xml:space="preserve"> 16 </w:t>
      </w:r>
      <w:r w:rsidRPr="00D02881">
        <w:rPr>
          <w:rFonts w:ascii="Bookman Old Style" w:hAnsi="Bookman Old Style" w:cs="Arial"/>
          <w:sz w:val="28"/>
          <w:szCs w:val="28"/>
          <w:lang w:val="el-GR"/>
        </w:rPr>
        <w:t>του</w:t>
      </w:r>
      <w:r>
        <w:rPr>
          <w:rFonts w:ascii="Bookman Old Style" w:hAnsi="Bookman Old Style" w:cs="Arial"/>
          <w:b/>
          <w:bCs/>
          <w:i/>
          <w:iCs/>
          <w:sz w:val="28"/>
          <w:szCs w:val="28"/>
          <w:lang w:val="el-GR"/>
        </w:rPr>
        <w:t xml:space="preserve"> Συντάγματος </w:t>
      </w:r>
      <w:r w:rsidRPr="00D02881">
        <w:rPr>
          <w:rFonts w:ascii="Bookman Old Style" w:hAnsi="Bookman Old Style" w:cs="Arial"/>
          <w:sz w:val="28"/>
          <w:szCs w:val="28"/>
          <w:lang w:val="el-GR"/>
        </w:rPr>
        <w:t>και το</w:t>
      </w:r>
      <w:r>
        <w:rPr>
          <w:rFonts w:ascii="Bookman Old Style" w:hAnsi="Bookman Old Style" w:cs="Arial"/>
          <w:b/>
          <w:bCs/>
          <w:i/>
          <w:iCs/>
          <w:sz w:val="28"/>
          <w:szCs w:val="28"/>
          <w:lang w:val="el-GR"/>
        </w:rPr>
        <w:t xml:space="preserve"> Άρθρο 8 </w:t>
      </w:r>
      <w:r w:rsidRPr="00D02881">
        <w:rPr>
          <w:rFonts w:ascii="Bookman Old Style" w:hAnsi="Bookman Old Style" w:cs="Arial"/>
          <w:sz w:val="28"/>
          <w:szCs w:val="28"/>
          <w:lang w:val="el-GR"/>
        </w:rPr>
        <w:t>της</w:t>
      </w:r>
      <w:r>
        <w:rPr>
          <w:rFonts w:ascii="Bookman Old Style" w:hAnsi="Bookman Old Style" w:cs="Arial"/>
          <w:b/>
          <w:bCs/>
          <w:i/>
          <w:iCs/>
          <w:sz w:val="28"/>
          <w:szCs w:val="28"/>
          <w:lang w:val="el-GR"/>
        </w:rPr>
        <w:t xml:space="preserve"> ΕΣΔΑ</w:t>
      </w:r>
      <w:r>
        <w:rPr>
          <w:rFonts w:ascii="Bookman Old Style" w:hAnsi="Bookman Old Style" w:cs="Arial"/>
          <w:sz w:val="28"/>
          <w:szCs w:val="28"/>
          <w:lang w:val="el-GR"/>
        </w:rPr>
        <w:t xml:space="preserve"> που ορίζουν αυστηρές προϋποθέσεις επέμβασης στην ιδιωτική ζωή και στην οικία ενός αιτητή και της οικογένειάς του.</w:t>
      </w:r>
    </w:p>
    <w:p w14:paraId="15DC8224" w14:textId="77777777" w:rsidR="004A0C65" w:rsidRDefault="004A0C65" w:rsidP="00C02DCB">
      <w:pPr>
        <w:spacing w:line="480" w:lineRule="auto"/>
        <w:ind w:right="-34"/>
        <w:jc w:val="both"/>
        <w:rPr>
          <w:rFonts w:ascii="Bookman Old Style" w:hAnsi="Bookman Old Style" w:cs="Arial"/>
          <w:sz w:val="28"/>
          <w:szCs w:val="28"/>
          <w:lang w:val="el-GR"/>
        </w:rPr>
      </w:pPr>
    </w:p>
    <w:p w14:paraId="22D028A6" w14:textId="5ED09949" w:rsidR="00E60AE4" w:rsidRPr="00E60AE4" w:rsidRDefault="00E60AE4" w:rsidP="00E60AE4">
      <w:pPr>
        <w:overflowPunct w:val="0"/>
        <w:spacing w:line="480" w:lineRule="auto"/>
        <w:ind w:right="62"/>
        <w:jc w:val="both"/>
        <w:rPr>
          <w:rFonts w:ascii="Bookman Old Style" w:hAnsi="Bookman Old Style" w:cs="Arial"/>
          <w:sz w:val="28"/>
          <w:szCs w:val="28"/>
          <w:lang w:val="el-GR"/>
        </w:rPr>
      </w:pPr>
      <w:r w:rsidRPr="00E60AE4">
        <w:rPr>
          <w:rFonts w:ascii="Bookman Old Style" w:hAnsi="Bookman Old Style" w:cs="Arial"/>
          <w:sz w:val="28"/>
          <w:szCs w:val="28"/>
          <w:lang w:val="el-GR"/>
        </w:rPr>
        <w:t xml:space="preserve">Έχω διεξέλθει με προσοχή την προσβαλλόμενη Απόφαση του Κατώτερου Δικαστηρίου, καθώς επίσης και ό,τι </w:t>
      </w:r>
      <w:r w:rsidR="00FA7C73">
        <w:rPr>
          <w:rFonts w:ascii="Bookman Old Style" w:hAnsi="Bookman Old Style" w:cs="Arial"/>
          <w:sz w:val="28"/>
          <w:szCs w:val="28"/>
          <w:lang w:val="el-GR"/>
        </w:rPr>
        <w:t>ο</w:t>
      </w:r>
      <w:r w:rsidRPr="00E60AE4">
        <w:rPr>
          <w:rFonts w:ascii="Bookman Old Style" w:hAnsi="Bookman Old Style" w:cs="Arial"/>
          <w:sz w:val="28"/>
          <w:szCs w:val="28"/>
          <w:lang w:val="el-GR"/>
        </w:rPr>
        <w:t xml:space="preserve"> Αιτ</w:t>
      </w:r>
      <w:r w:rsidR="00FA7C73">
        <w:rPr>
          <w:rFonts w:ascii="Bookman Old Style" w:hAnsi="Bookman Old Style" w:cs="Arial"/>
          <w:sz w:val="28"/>
          <w:szCs w:val="28"/>
          <w:lang w:val="el-GR"/>
        </w:rPr>
        <w:t>ητής</w:t>
      </w:r>
      <w:r w:rsidRPr="00E60AE4">
        <w:rPr>
          <w:rFonts w:ascii="Bookman Old Style" w:hAnsi="Bookman Old Style" w:cs="Arial"/>
          <w:sz w:val="28"/>
          <w:szCs w:val="28"/>
          <w:lang w:val="el-GR"/>
        </w:rPr>
        <w:t xml:space="preserve"> μέσω του ευπαίδευτου </w:t>
      </w:r>
      <w:r w:rsidRPr="00E60AE4">
        <w:rPr>
          <w:rFonts w:ascii="Bookman Old Style" w:hAnsi="Bookman Old Style" w:cs="Arial"/>
          <w:sz w:val="28"/>
          <w:szCs w:val="28"/>
          <w:lang w:val="el-GR"/>
        </w:rPr>
        <w:lastRenderedPageBreak/>
        <w:t>συνηγόρου τ</w:t>
      </w:r>
      <w:r w:rsidR="00FA7C73">
        <w:rPr>
          <w:rFonts w:ascii="Bookman Old Style" w:hAnsi="Bookman Old Style" w:cs="Arial"/>
          <w:sz w:val="28"/>
          <w:szCs w:val="28"/>
          <w:lang w:val="el-GR"/>
        </w:rPr>
        <w:t>ου</w:t>
      </w:r>
      <w:r w:rsidRPr="00E60AE4">
        <w:rPr>
          <w:rFonts w:ascii="Bookman Old Style" w:hAnsi="Bookman Old Style" w:cs="Arial"/>
          <w:sz w:val="28"/>
          <w:szCs w:val="28"/>
          <w:lang w:val="el-GR"/>
        </w:rPr>
        <w:t xml:space="preserve"> έχει θέσει ενώπιον μου, συμπεριλαμβανομένων των επιχειρημάτων που αναπτύχθηκαν μέσω γραπτή</w:t>
      </w:r>
      <w:r w:rsidR="004A0C65">
        <w:rPr>
          <w:rFonts w:ascii="Bookman Old Style" w:hAnsi="Bookman Old Style" w:cs="Arial"/>
          <w:sz w:val="28"/>
          <w:szCs w:val="28"/>
          <w:lang w:val="el-GR"/>
        </w:rPr>
        <w:t>ς</w:t>
      </w:r>
      <w:r w:rsidRPr="00E60AE4">
        <w:rPr>
          <w:rFonts w:ascii="Bookman Old Style" w:hAnsi="Bookman Old Style" w:cs="Arial"/>
          <w:sz w:val="28"/>
          <w:szCs w:val="28"/>
          <w:lang w:val="el-GR"/>
        </w:rPr>
        <w:t xml:space="preserve"> αγόρευσης.</w:t>
      </w:r>
    </w:p>
    <w:p w14:paraId="26B431E3" w14:textId="77777777" w:rsidR="00E60AE4" w:rsidRPr="00E60AE4" w:rsidRDefault="00E60AE4" w:rsidP="00E60AE4">
      <w:pPr>
        <w:overflowPunct w:val="0"/>
        <w:spacing w:line="480" w:lineRule="auto"/>
        <w:ind w:right="62"/>
        <w:jc w:val="both"/>
        <w:rPr>
          <w:rFonts w:ascii="Bookman Old Style" w:hAnsi="Bookman Old Style" w:cs="Arial"/>
          <w:sz w:val="28"/>
          <w:szCs w:val="28"/>
          <w:lang w:val="el-GR"/>
        </w:rPr>
      </w:pPr>
    </w:p>
    <w:p w14:paraId="69EA932D" w14:textId="77777777" w:rsidR="00E60AE4" w:rsidRPr="00E60AE4" w:rsidRDefault="00E60AE4" w:rsidP="00E60AE4">
      <w:pPr>
        <w:overflowPunct w:val="0"/>
        <w:spacing w:line="480" w:lineRule="auto"/>
        <w:ind w:right="62"/>
        <w:jc w:val="both"/>
        <w:rPr>
          <w:rFonts w:ascii="Bookman Old Style" w:hAnsi="Bookman Old Style" w:cs="Arial"/>
          <w:sz w:val="28"/>
          <w:szCs w:val="28"/>
          <w:lang w:val="el-GR"/>
        </w:rPr>
      </w:pPr>
      <w:r w:rsidRPr="00E60AE4">
        <w:rPr>
          <w:rFonts w:ascii="Bookman Old Style" w:hAnsi="Bookman Old Style" w:cs="Arial"/>
          <w:sz w:val="28"/>
          <w:szCs w:val="28"/>
          <w:lang w:val="el-GR"/>
        </w:rPr>
        <w:t xml:space="preserve">Οι αρχές που διέπουν τη χορήγηση άδειας για καταχώριση αίτησης προς έκδοση Προνομιακού Εντάλματος </w:t>
      </w:r>
      <w:r w:rsidRPr="00E60AE4">
        <w:rPr>
          <w:rFonts w:ascii="Bookman Old Style" w:hAnsi="Bookman Old Style" w:cs="Arial"/>
          <w:i/>
          <w:iCs/>
          <w:sz w:val="28"/>
          <w:szCs w:val="28"/>
        </w:rPr>
        <w:t>Certiorari</w:t>
      </w:r>
      <w:r w:rsidRPr="00E60AE4">
        <w:rPr>
          <w:rFonts w:ascii="Bookman Old Style" w:hAnsi="Bookman Old Style" w:cs="Arial"/>
          <w:sz w:val="28"/>
          <w:szCs w:val="28"/>
          <w:lang w:val="el-GR"/>
        </w:rPr>
        <w:t xml:space="preserve"> έχουν κατ' επανάληψη αναφερθεί στη νομολογία μας. Η πιο κάτω περικοπή από την υπόθεση </w:t>
      </w:r>
      <w:r w:rsidRPr="00E60AE4">
        <w:rPr>
          <w:rFonts w:ascii="Bookman Old Style" w:hAnsi="Bookman Old Style" w:cs="Arial"/>
          <w:b/>
          <w:bCs/>
          <w:i/>
          <w:iCs/>
          <w:sz w:val="28"/>
          <w:szCs w:val="28"/>
          <w:lang w:val="el-GR"/>
        </w:rPr>
        <w:t>Αναφορικά με την Αίτηση του Ευδόκα, Πολιτική Έφεση Αρ. 219/2015, ημερ. 29/12/2016</w:t>
      </w:r>
      <w:r w:rsidRPr="00E60AE4">
        <w:rPr>
          <w:rFonts w:ascii="Bookman Old Style" w:hAnsi="Bookman Old Style" w:cs="Arial"/>
          <w:sz w:val="28"/>
          <w:szCs w:val="28"/>
          <w:lang w:val="el-GR"/>
        </w:rPr>
        <w:t>,</w:t>
      </w:r>
      <w:r w:rsidRPr="00E60AE4">
        <w:rPr>
          <w:rFonts w:ascii="Bookman Old Style" w:hAnsi="Bookman Old Style" w:cs="Arial"/>
          <w:b/>
          <w:bCs/>
          <w:i/>
          <w:iCs/>
          <w:sz w:val="28"/>
          <w:szCs w:val="28"/>
          <w:lang w:val="el-GR"/>
        </w:rPr>
        <w:t xml:space="preserve"> </w:t>
      </w:r>
      <w:r w:rsidRPr="00E60AE4">
        <w:rPr>
          <w:rFonts w:ascii="Bookman Old Style" w:hAnsi="Bookman Old Style" w:cs="Arial"/>
          <w:sz w:val="28"/>
          <w:szCs w:val="28"/>
          <w:lang w:val="el-GR"/>
        </w:rPr>
        <w:t xml:space="preserve">είναι απόλυτα σχετική: </w:t>
      </w:r>
    </w:p>
    <w:p w14:paraId="671D0AA6" w14:textId="77777777" w:rsidR="00E60AE4" w:rsidRPr="00E60AE4" w:rsidRDefault="00E60AE4" w:rsidP="00E60AE4">
      <w:pPr>
        <w:overflowPunct w:val="0"/>
        <w:spacing w:line="480" w:lineRule="auto"/>
        <w:ind w:right="62"/>
        <w:jc w:val="both"/>
        <w:rPr>
          <w:rFonts w:ascii="Bookman Old Style" w:hAnsi="Bookman Old Style" w:cs="Arial"/>
          <w:sz w:val="28"/>
          <w:szCs w:val="28"/>
          <w:lang w:val="el-GR"/>
        </w:rPr>
      </w:pPr>
    </w:p>
    <w:p w14:paraId="602E7252" w14:textId="77777777" w:rsidR="00E60AE4" w:rsidRPr="00E60AE4" w:rsidRDefault="00E60AE4" w:rsidP="00E60AE4">
      <w:pPr>
        <w:overflowPunct w:val="0"/>
        <w:ind w:right="62"/>
        <w:jc w:val="both"/>
        <w:rPr>
          <w:rFonts w:ascii="Bookman Old Style" w:hAnsi="Bookman Old Style"/>
          <w:lang w:val="el-GR"/>
        </w:rPr>
      </w:pPr>
      <w:r w:rsidRPr="00E60AE4">
        <w:rPr>
          <w:rFonts w:ascii="Bookman Old Style" w:hAnsi="Bookman Old Style"/>
        </w:rPr>
        <w:t> </w:t>
      </w:r>
    </w:p>
    <w:p w14:paraId="70E4A2D5" w14:textId="338DC96D" w:rsidR="00E60AE4" w:rsidRPr="00E60AE4" w:rsidRDefault="00E60AE4" w:rsidP="0093269A">
      <w:pPr>
        <w:overflowPunct w:val="0"/>
        <w:spacing w:line="276" w:lineRule="auto"/>
        <w:ind w:left="426" w:right="288"/>
        <w:jc w:val="both"/>
        <w:rPr>
          <w:rFonts w:ascii="Bookman Old Style" w:hAnsi="Bookman Old Style" w:cs="Arial"/>
          <w:i/>
          <w:iCs/>
          <w:sz w:val="26"/>
          <w:szCs w:val="26"/>
          <w:lang w:val="el-GR"/>
        </w:rPr>
      </w:pPr>
      <w:r w:rsidRPr="00E60AE4">
        <w:rPr>
          <w:rFonts w:ascii="Bookman Old Style" w:hAnsi="Bookman Old Style" w:cs="Arial"/>
          <w:sz w:val="26"/>
          <w:szCs w:val="26"/>
          <w:lang w:val="el-GR"/>
        </w:rPr>
        <w:t>«</w:t>
      </w:r>
      <w:r w:rsidRPr="00E60AE4">
        <w:rPr>
          <w:rFonts w:ascii="Bookman Old Style" w:hAnsi="Bookman Old Style" w:cs="Arial"/>
          <w:i/>
          <w:iCs/>
          <w:sz w:val="26"/>
          <w:szCs w:val="26"/>
          <w:lang w:val="el-GR"/>
        </w:rPr>
        <w:t xml:space="preserve">Όπως επιτάσσει η νομολογία, για την παραχώρηση άδειας για την έκδοση προνομιακού εντάλματος </w:t>
      </w:r>
      <w:r w:rsidRPr="00E60AE4">
        <w:rPr>
          <w:rFonts w:ascii="Bookman Old Style" w:hAnsi="Bookman Old Style" w:cs="Arial"/>
          <w:i/>
          <w:iCs/>
          <w:sz w:val="26"/>
          <w:szCs w:val="26"/>
        </w:rPr>
        <w:t>Certiorari</w:t>
      </w:r>
      <w:r w:rsidRPr="00E60AE4">
        <w:rPr>
          <w:rFonts w:ascii="Bookman Old Style" w:hAnsi="Bookman Old Style" w:cs="Arial"/>
          <w:i/>
          <w:iCs/>
          <w:sz w:val="26"/>
          <w:szCs w:val="26"/>
          <w:lang w:val="el-GR"/>
        </w:rPr>
        <w:t xml:space="preserve">, η διαδικασία δεν έχει, ως αντικείμενο, την αναθεώρηση της ορθότητας των αποφάσεων των κατώτερων δικαστηρίων. Ο έλεγχος αυτός ασκείται αποκλειστικά στο πλαίσιο της εφετειακής δικαιοδοσίας του Ανωτάτου Δικαστηρίου. Η αρχή επί της οποίας εδράζεται η δικαιοδοτική βάση εξέτασης αιτήσεων για παραχώρηση αδείας καταχώρισης προνομιακού εντάλματος, είναι η σύννομη άσκηση της δικαιοδοσίας του κατώτερου δικαστηρίου. (Βλ. </w:t>
      </w:r>
      <w:r w:rsidRPr="00E60AE4">
        <w:rPr>
          <w:rFonts w:ascii="Bookman Old Style" w:hAnsi="Bookman Old Style" w:cs="Arial"/>
          <w:b/>
          <w:bCs/>
          <w:i/>
          <w:iCs/>
          <w:sz w:val="26"/>
          <w:szCs w:val="26"/>
        </w:rPr>
        <w:t>In</w:t>
      </w:r>
      <w:r w:rsidRPr="00E60AE4">
        <w:rPr>
          <w:rFonts w:ascii="Bookman Old Style" w:hAnsi="Bookman Old Style" w:cs="Arial"/>
          <w:b/>
          <w:bCs/>
          <w:i/>
          <w:iCs/>
          <w:sz w:val="26"/>
          <w:szCs w:val="26"/>
          <w:lang w:val="el-GR"/>
        </w:rPr>
        <w:t xml:space="preserve"> </w:t>
      </w:r>
      <w:r w:rsidRPr="00E60AE4">
        <w:rPr>
          <w:rFonts w:ascii="Bookman Old Style" w:hAnsi="Bookman Old Style" w:cs="Arial"/>
          <w:b/>
          <w:bCs/>
          <w:i/>
          <w:iCs/>
          <w:sz w:val="26"/>
          <w:szCs w:val="26"/>
        </w:rPr>
        <w:t>Re</w:t>
      </w:r>
      <w:r w:rsidRPr="00E60AE4">
        <w:rPr>
          <w:rFonts w:ascii="Bookman Old Style" w:hAnsi="Bookman Old Style" w:cs="Arial"/>
          <w:b/>
          <w:bCs/>
          <w:i/>
          <w:iCs/>
          <w:sz w:val="26"/>
          <w:szCs w:val="26"/>
          <w:lang w:val="el-GR"/>
        </w:rPr>
        <w:t xml:space="preserve"> </w:t>
      </w:r>
      <w:r w:rsidRPr="00E60AE4">
        <w:rPr>
          <w:rFonts w:ascii="Bookman Old Style" w:hAnsi="Bookman Old Style" w:cs="Arial"/>
          <w:b/>
          <w:bCs/>
          <w:i/>
          <w:iCs/>
          <w:sz w:val="26"/>
          <w:szCs w:val="26"/>
        </w:rPr>
        <w:t>Kakos</w:t>
      </w:r>
      <w:r w:rsidRPr="00E60AE4">
        <w:rPr>
          <w:rFonts w:ascii="Bookman Old Style" w:hAnsi="Bookman Old Style" w:cs="Arial"/>
          <w:b/>
          <w:bCs/>
          <w:i/>
          <w:iCs/>
          <w:sz w:val="26"/>
          <w:szCs w:val="26"/>
          <w:lang w:val="el-GR"/>
        </w:rPr>
        <w:t xml:space="preserve"> (1985) </w:t>
      </w:r>
      <w:r>
        <w:rPr>
          <w:rFonts w:ascii="Bookman Old Style" w:hAnsi="Bookman Old Style" w:cs="Arial"/>
          <w:b/>
          <w:bCs/>
          <w:i/>
          <w:iCs/>
          <w:sz w:val="26"/>
          <w:szCs w:val="26"/>
          <w:lang w:val="el-GR"/>
        </w:rPr>
        <w:t xml:space="preserve">                   </w:t>
      </w:r>
      <w:r w:rsidRPr="00E60AE4">
        <w:rPr>
          <w:rFonts w:ascii="Bookman Old Style" w:hAnsi="Bookman Old Style" w:cs="Arial"/>
          <w:b/>
          <w:bCs/>
          <w:i/>
          <w:iCs/>
          <w:sz w:val="26"/>
          <w:szCs w:val="26"/>
          <w:lang w:val="el-GR"/>
        </w:rPr>
        <w:t xml:space="preserve">1 </w:t>
      </w:r>
      <w:r w:rsidRPr="00E60AE4">
        <w:rPr>
          <w:rFonts w:ascii="Bookman Old Style" w:hAnsi="Bookman Old Style" w:cs="Arial"/>
          <w:b/>
          <w:bCs/>
          <w:i/>
          <w:iCs/>
          <w:sz w:val="26"/>
          <w:szCs w:val="26"/>
        </w:rPr>
        <w:t>C</w:t>
      </w:r>
      <w:r w:rsidRPr="00E60AE4">
        <w:rPr>
          <w:rFonts w:ascii="Bookman Old Style" w:hAnsi="Bookman Old Style" w:cs="Arial"/>
          <w:b/>
          <w:bCs/>
          <w:i/>
          <w:iCs/>
          <w:sz w:val="26"/>
          <w:szCs w:val="26"/>
          <w:lang w:val="el-GR"/>
        </w:rPr>
        <w:t>.</w:t>
      </w:r>
      <w:r w:rsidRPr="00E60AE4">
        <w:rPr>
          <w:rFonts w:ascii="Bookman Old Style" w:hAnsi="Bookman Old Style" w:cs="Arial"/>
          <w:b/>
          <w:bCs/>
          <w:i/>
          <w:iCs/>
          <w:sz w:val="26"/>
          <w:szCs w:val="26"/>
        </w:rPr>
        <w:t>L</w:t>
      </w:r>
      <w:r w:rsidRPr="00E60AE4">
        <w:rPr>
          <w:rFonts w:ascii="Bookman Old Style" w:hAnsi="Bookman Old Style" w:cs="Arial"/>
          <w:b/>
          <w:bCs/>
          <w:i/>
          <w:iCs/>
          <w:sz w:val="26"/>
          <w:szCs w:val="26"/>
          <w:lang w:val="el-GR"/>
        </w:rPr>
        <w:t>.</w:t>
      </w:r>
      <w:r w:rsidRPr="00E60AE4">
        <w:rPr>
          <w:rFonts w:ascii="Bookman Old Style" w:hAnsi="Bookman Old Style" w:cs="Arial"/>
          <w:b/>
          <w:bCs/>
          <w:i/>
          <w:iCs/>
          <w:sz w:val="26"/>
          <w:szCs w:val="26"/>
        </w:rPr>
        <w:t>R</w:t>
      </w:r>
      <w:r w:rsidRPr="00E60AE4">
        <w:rPr>
          <w:rFonts w:ascii="Bookman Old Style" w:hAnsi="Bookman Old Style" w:cs="Arial"/>
          <w:b/>
          <w:bCs/>
          <w:i/>
          <w:iCs/>
          <w:sz w:val="26"/>
          <w:szCs w:val="26"/>
          <w:lang w:val="el-GR"/>
        </w:rPr>
        <w:t>. 250</w:t>
      </w:r>
      <w:r w:rsidRPr="00E60AE4">
        <w:rPr>
          <w:rFonts w:ascii="Bookman Old Style" w:hAnsi="Bookman Old Style" w:cs="Arial"/>
          <w:i/>
          <w:iCs/>
          <w:sz w:val="26"/>
          <w:szCs w:val="26"/>
          <w:lang w:val="el-GR"/>
        </w:rPr>
        <w:t>).</w:t>
      </w:r>
    </w:p>
    <w:p w14:paraId="0E47A690" w14:textId="77777777" w:rsidR="00E60AE4" w:rsidRPr="00E60AE4" w:rsidRDefault="00E60AE4" w:rsidP="0093269A">
      <w:pPr>
        <w:overflowPunct w:val="0"/>
        <w:spacing w:line="276" w:lineRule="auto"/>
        <w:ind w:left="426" w:right="288"/>
        <w:jc w:val="both"/>
        <w:rPr>
          <w:rFonts w:ascii="Bookman Old Style" w:hAnsi="Bookman Old Style" w:cs="Arial"/>
          <w:sz w:val="26"/>
          <w:szCs w:val="26"/>
          <w:lang w:val="el-GR"/>
        </w:rPr>
      </w:pPr>
    </w:p>
    <w:p w14:paraId="6DCDAC6A" w14:textId="77777777" w:rsidR="00E60AE4" w:rsidRPr="00E60AE4" w:rsidRDefault="00E60AE4" w:rsidP="0093269A">
      <w:pPr>
        <w:overflowPunct w:val="0"/>
        <w:spacing w:line="276" w:lineRule="auto"/>
        <w:ind w:left="426" w:right="288"/>
        <w:jc w:val="both"/>
        <w:rPr>
          <w:rFonts w:ascii="Bookman Old Style" w:hAnsi="Bookman Old Style" w:cs="Arial"/>
          <w:i/>
          <w:iCs/>
          <w:sz w:val="26"/>
          <w:szCs w:val="26"/>
          <w:lang w:val="el-GR"/>
        </w:rPr>
      </w:pPr>
      <w:r w:rsidRPr="00E60AE4">
        <w:rPr>
          <w:rFonts w:ascii="Bookman Old Style" w:hAnsi="Bookman Old Style" w:cs="Arial"/>
          <w:i/>
          <w:iCs/>
          <w:sz w:val="26"/>
          <w:szCs w:val="26"/>
          <w:lang w:val="el-GR"/>
        </w:rPr>
        <w:t xml:space="preserve">Περαιτέρω, εξετάζοντας την πιθανότητα χορήγησης αδείας θα πρέπει ο αιτητής να τεκμηριώσει, εκ πρώτης όψεως, και αιτιολογήσει τη χορήγηση αδείας. (Βλ. </w:t>
      </w:r>
      <w:r w:rsidRPr="00E60AE4">
        <w:rPr>
          <w:rFonts w:ascii="Bookman Old Style" w:hAnsi="Bookman Old Style" w:cs="Arial"/>
          <w:b/>
          <w:bCs/>
          <w:i/>
          <w:iCs/>
          <w:sz w:val="26"/>
          <w:szCs w:val="26"/>
          <w:lang w:val="el-GR"/>
        </w:rPr>
        <w:t>Λυσιώτης (1986) 1 Α.Α.Δ. 1696</w:t>
      </w:r>
      <w:r w:rsidRPr="00E60AE4">
        <w:rPr>
          <w:rFonts w:ascii="Bookman Old Style" w:hAnsi="Bookman Old Style" w:cs="Arial"/>
          <w:i/>
          <w:iCs/>
          <w:sz w:val="26"/>
          <w:szCs w:val="26"/>
          <w:lang w:val="el-GR"/>
        </w:rPr>
        <w:t>).</w:t>
      </w:r>
    </w:p>
    <w:p w14:paraId="065C5101" w14:textId="77777777" w:rsidR="00E60AE4" w:rsidRPr="00E60AE4" w:rsidRDefault="00E60AE4" w:rsidP="0093269A">
      <w:pPr>
        <w:overflowPunct w:val="0"/>
        <w:spacing w:line="276" w:lineRule="auto"/>
        <w:ind w:left="426" w:right="288"/>
        <w:jc w:val="both"/>
        <w:rPr>
          <w:rFonts w:ascii="Bookman Old Style" w:hAnsi="Bookman Old Style" w:cs="Arial"/>
          <w:sz w:val="26"/>
          <w:szCs w:val="26"/>
          <w:lang w:val="el-GR"/>
        </w:rPr>
      </w:pPr>
    </w:p>
    <w:p w14:paraId="5C6DF00C" w14:textId="13417032" w:rsidR="00E60AE4" w:rsidRPr="007F51C5" w:rsidRDefault="00E60AE4" w:rsidP="0093269A">
      <w:pPr>
        <w:overflowPunct w:val="0"/>
        <w:spacing w:line="276" w:lineRule="auto"/>
        <w:ind w:left="426" w:right="288"/>
        <w:jc w:val="both"/>
        <w:rPr>
          <w:rFonts w:ascii="Bookman Old Style" w:hAnsi="Bookman Old Style"/>
          <w:lang w:val="el-GR"/>
        </w:rPr>
      </w:pPr>
      <w:r w:rsidRPr="00E60AE4">
        <w:rPr>
          <w:rFonts w:ascii="Bookman Old Style" w:hAnsi="Bookman Old Style" w:cs="Arial"/>
          <w:i/>
          <w:iCs/>
          <w:sz w:val="26"/>
          <w:szCs w:val="26"/>
          <w:lang w:val="el-GR"/>
        </w:rPr>
        <w:t xml:space="preserve">Τα προνομιακά εντάλματα παραχωρούνται, κατ' εξαίρεση, όταν από το ίδιο το πρακτικό διαπιστώνεται έλλειψη ή υπέρβαση δικαιοδοσίας, ή πλάνη περί το Νόμο, ή παραβίαση των κανόνων φυσικής δικαιοσύνης. (Βλ. </w:t>
      </w:r>
      <w:r w:rsidRPr="00E60AE4">
        <w:rPr>
          <w:rFonts w:ascii="Bookman Old Style" w:hAnsi="Bookman Old Style" w:cs="Arial"/>
          <w:b/>
          <w:bCs/>
          <w:i/>
          <w:iCs/>
          <w:sz w:val="26"/>
          <w:szCs w:val="26"/>
        </w:rPr>
        <w:t>Global</w:t>
      </w:r>
      <w:r w:rsidRPr="00E60AE4">
        <w:rPr>
          <w:rFonts w:ascii="Bookman Old Style" w:hAnsi="Bookman Old Style" w:cs="Arial"/>
          <w:b/>
          <w:bCs/>
          <w:i/>
          <w:iCs/>
          <w:sz w:val="26"/>
          <w:szCs w:val="26"/>
          <w:lang w:val="el-GR"/>
        </w:rPr>
        <w:t xml:space="preserve"> </w:t>
      </w:r>
      <w:r w:rsidRPr="00E60AE4">
        <w:rPr>
          <w:rFonts w:ascii="Bookman Old Style" w:hAnsi="Bookman Old Style" w:cs="Arial"/>
          <w:b/>
          <w:bCs/>
          <w:i/>
          <w:iCs/>
          <w:sz w:val="26"/>
          <w:szCs w:val="26"/>
        </w:rPr>
        <w:t>Consolidator</w:t>
      </w:r>
      <w:r w:rsidRPr="00E60AE4">
        <w:rPr>
          <w:rFonts w:ascii="Bookman Old Style" w:hAnsi="Bookman Old Style" w:cs="Arial"/>
          <w:b/>
          <w:bCs/>
          <w:i/>
          <w:iCs/>
          <w:sz w:val="26"/>
          <w:szCs w:val="26"/>
          <w:lang w:val="el-GR"/>
        </w:rPr>
        <w:t xml:space="preserve"> </w:t>
      </w:r>
      <w:r w:rsidRPr="00E60AE4">
        <w:rPr>
          <w:rFonts w:ascii="Bookman Old Style" w:hAnsi="Bookman Old Style" w:cs="Arial"/>
          <w:b/>
          <w:bCs/>
          <w:i/>
          <w:iCs/>
          <w:sz w:val="26"/>
          <w:szCs w:val="26"/>
        </w:rPr>
        <w:t>Public</w:t>
      </w:r>
      <w:r w:rsidRPr="00E60AE4">
        <w:rPr>
          <w:rFonts w:ascii="Bookman Old Style" w:hAnsi="Bookman Old Style" w:cs="Arial"/>
          <w:b/>
          <w:bCs/>
          <w:i/>
          <w:iCs/>
          <w:sz w:val="26"/>
          <w:szCs w:val="26"/>
          <w:lang w:val="el-GR"/>
        </w:rPr>
        <w:t xml:space="preserve"> </w:t>
      </w:r>
      <w:r w:rsidRPr="00E60AE4">
        <w:rPr>
          <w:rFonts w:ascii="Bookman Old Style" w:hAnsi="Bookman Old Style" w:cs="Arial"/>
          <w:b/>
          <w:bCs/>
          <w:i/>
          <w:iCs/>
          <w:sz w:val="26"/>
          <w:szCs w:val="26"/>
        </w:rPr>
        <w:t>Ltd</w:t>
      </w:r>
      <w:r w:rsidRPr="00E60AE4">
        <w:rPr>
          <w:rFonts w:ascii="Bookman Old Style" w:hAnsi="Bookman Old Style" w:cs="Arial"/>
          <w:b/>
          <w:bCs/>
          <w:i/>
          <w:iCs/>
          <w:sz w:val="26"/>
          <w:szCs w:val="26"/>
          <w:lang w:val="el-GR"/>
        </w:rPr>
        <w:t xml:space="preserve"> (2006) 1 Α.Α.Δ. 464</w:t>
      </w:r>
      <w:r w:rsidRPr="00E60AE4">
        <w:rPr>
          <w:rFonts w:ascii="Bookman Old Style" w:hAnsi="Bookman Old Style" w:cs="Arial"/>
          <w:i/>
          <w:iCs/>
          <w:sz w:val="26"/>
          <w:szCs w:val="26"/>
          <w:lang w:val="el-GR"/>
        </w:rPr>
        <w:t>)</w:t>
      </w:r>
      <w:r w:rsidRPr="00E60AE4">
        <w:rPr>
          <w:rFonts w:ascii="Bookman Old Style" w:hAnsi="Bookman Old Style" w:cs="Arial"/>
          <w:sz w:val="26"/>
          <w:szCs w:val="26"/>
          <w:lang w:val="el-GR"/>
        </w:rPr>
        <w:t>.»</w:t>
      </w:r>
      <w:r w:rsidRPr="00E60AE4">
        <w:rPr>
          <w:rFonts w:ascii="Bookman Old Style" w:hAnsi="Bookman Old Style"/>
        </w:rPr>
        <w:t> </w:t>
      </w:r>
    </w:p>
    <w:p w14:paraId="0489AD23" w14:textId="77777777" w:rsidR="00C02DCB" w:rsidRDefault="00C02DCB" w:rsidP="0093269A">
      <w:pPr>
        <w:overflowPunct w:val="0"/>
        <w:spacing w:line="276" w:lineRule="auto"/>
        <w:ind w:left="426" w:right="288"/>
        <w:jc w:val="both"/>
        <w:rPr>
          <w:rFonts w:ascii="Bookman Old Style" w:hAnsi="Bookman Old Style"/>
          <w:lang w:val="el-GR"/>
        </w:rPr>
      </w:pPr>
    </w:p>
    <w:p w14:paraId="0D28C15B" w14:textId="77777777" w:rsidR="00C02DCB" w:rsidRPr="00E60AE4" w:rsidRDefault="00C02DCB" w:rsidP="0093269A">
      <w:pPr>
        <w:overflowPunct w:val="0"/>
        <w:spacing w:line="276" w:lineRule="auto"/>
        <w:ind w:left="426" w:right="288"/>
        <w:jc w:val="both"/>
        <w:rPr>
          <w:rFonts w:ascii="Bookman Old Style" w:hAnsi="Bookman Old Style"/>
          <w:lang w:val="el-GR"/>
        </w:rPr>
      </w:pPr>
    </w:p>
    <w:p w14:paraId="009EE6C3" w14:textId="77777777" w:rsidR="00E60AE4" w:rsidRDefault="00E60AE4" w:rsidP="00E60AE4">
      <w:pPr>
        <w:overflowPunct w:val="0"/>
        <w:spacing w:line="480" w:lineRule="auto"/>
        <w:ind w:right="62"/>
        <w:jc w:val="both"/>
        <w:rPr>
          <w:rFonts w:ascii="Bookman Old Style" w:hAnsi="Bookman Old Style" w:cs="Arial"/>
          <w:sz w:val="28"/>
          <w:szCs w:val="28"/>
          <w:lang w:val="el-GR"/>
        </w:rPr>
      </w:pPr>
      <w:r w:rsidRPr="00E60AE4">
        <w:rPr>
          <w:rFonts w:ascii="Bookman Old Style" w:hAnsi="Bookman Old Style" w:cs="Arial"/>
          <w:sz w:val="28"/>
          <w:szCs w:val="28"/>
          <w:lang w:val="el-GR"/>
        </w:rPr>
        <w:lastRenderedPageBreak/>
        <w:t>Είναι επίσης νομολογημένο ότι ο έλεγχος σε ζητήματα ενταλμάτων έρευνας λαμβάνει χώρα - και είναι η μόνη οδός - μέσω προνομιακών ενταλμάτων με στόχευση, βεβαίως, τη νομιμότητα της διαδικασίας έκδοσης τους (</w:t>
      </w:r>
      <w:r w:rsidRPr="00E60AE4">
        <w:rPr>
          <w:rFonts w:ascii="Bookman Old Style" w:hAnsi="Bookman Old Style" w:cs="Arial"/>
          <w:b/>
          <w:bCs/>
          <w:i/>
          <w:iCs/>
          <w:sz w:val="28"/>
          <w:szCs w:val="28"/>
          <w:lang w:val="el-GR"/>
        </w:rPr>
        <w:t xml:space="preserve">Σιακαλλή (Αρ. 1) (2001) 1 Α.Α.Δ. 282 </w:t>
      </w:r>
      <w:r w:rsidRPr="00E60AE4">
        <w:rPr>
          <w:rFonts w:ascii="Bookman Old Style" w:hAnsi="Bookman Old Style" w:cs="Arial"/>
          <w:sz w:val="28"/>
          <w:szCs w:val="28"/>
          <w:lang w:val="el-GR"/>
        </w:rPr>
        <w:t>και</w:t>
      </w:r>
      <w:r w:rsidRPr="00E60AE4">
        <w:rPr>
          <w:rFonts w:ascii="Bookman Old Style" w:hAnsi="Bookman Old Style" w:cs="Arial"/>
          <w:b/>
          <w:bCs/>
          <w:i/>
          <w:iCs/>
          <w:sz w:val="28"/>
          <w:szCs w:val="28"/>
          <w:lang w:val="el-GR"/>
        </w:rPr>
        <w:t xml:space="preserve"> Αναφορικά με την Αίτηση του Κληρίδη, Πολιτική Αίτηση Αρ. 172/2021, ημερ. 13/9/2021</w:t>
      </w:r>
      <w:r w:rsidRPr="00E60AE4">
        <w:rPr>
          <w:rFonts w:ascii="Bookman Old Style" w:hAnsi="Bookman Old Style" w:cs="Arial"/>
          <w:sz w:val="28"/>
          <w:szCs w:val="28"/>
          <w:lang w:val="el-GR"/>
        </w:rPr>
        <w:t xml:space="preserve">). Το </w:t>
      </w:r>
      <w:r w:rsidRPr="00E60AE4">
        <w:rPr>
          <w:rFonts w:ascii="Bookman Old Style" w:hAnsi="Bookman Old Style" w:cs="Arial"/>
          <w:i/>
          <w:iCs/>
          <w:sz w:val="28"/>
          <w:szCs w:val="28"/>
        </w:rPr>
        <w:t>Certiorari</w:t>
      </w:r>
      <w:r w:rsidRPr="00E60AE4">
        <w:rPr>
          <w:rFonts w:ascii="Bookman Old Style" w:hAnsi="Bookman Old Style" w:cs="Arial"/>
          <w:i/>
          <w:iCs/>
          <w:sz w:val="28"/>
          <w:szCs w:val="28"/>
          <w:lang w:val="el-GR"/>
        </w:rPr>
        <w:t xml:space="preserve"> </w:t>
      </w:r>
      <w:r w:rsidRPr="00E60AE4">
        <w:rPr>
          <w:rFonts w:ascii="Bookman Old Style" w:hAnsi="Bookman Old Style" w:cs="Arial"/>
          <w:sz w:val="28"/>
          <w:szCs w:val="28"/>
          <w:lang w:val="el-GR"/>
        </w:rPr>
        <w:t>ως δραστικό μέτρο αναχαιτίζει στη ρίζα του το διάταγμα που εκδόθηκε αν προκύπτει έλλειψη νομιμοποίησης προς έκδοση του (</w:t>
      </w:r>
      <w:r w:rsidRPr="00E60AE4">
        <w:rPr>
          <w:rFonts w:ascii="Bookman Old Style" w:hAnsi="Bookman Old Style" w:cs="Arial"/>
          <w:b/>
          <w:bCs/>
          <w:i/>
          <w:iCs/>
          <w:sz w:val="28"/>
          <w:szCs w:val="28"/>
          <w:lang w:val="el-GR"/>
        </w:rPr>
        <w:t>Αναφορικά με την Αίτηση του Αρτέμη Κκολού, Πολιτική Αίτηση Αρ. 1/2017, ημερ. 31/1/2017</w:t>
      </w:r>
      <w:r w:rsidRPr="00E60AE4">
        <w:rPr>
          <w:rFonts w:ascii="Bookman Old Style" w:hAnsi="Bookman Old Style" w:cs="Arial"/>
          <w:sz w:val="28"/>
          <w:szCs w:val="28"/>
          <w:lang w:val="el-GR"/>
        </w:rPr>
        <w:t>).</w:t>
      </w:r>
    </w:p>
    <w:p w14:paraId="512EF87E" w14:textId="77777777" w:rsidR="00D54B10" w:rsidRPr="00E60AE4" w:rsidRDefault="00D54B10" w:rsidP="00E60AE4">
      <w:pPr>
        <w:overflowPunct w:val="0"/>
        <w:spacing w:line="480" w:lineRule="auto"/>
        <w:ind w:right="62"/>
        <w:jc w:val="both"/>
        <w:rPr>
          <w:rFonts w:ascii="Bookman Old Style" w:hAnsi="Bookman Old Style" w:cs="Arial"/>
          <w:sz w:val="28"/>
          <w:szCs w:val="28"/>
          <w:lang w:val="el-GR"/>
        </w:rPr>
      </w:pPr>
    </w:p>
    <w:p w14:paraId="1884CBC2" w14:textId="3A4FB4C9" w:rsidR="00E60AE4" w:rsidRDefault="00E60AE4" w:rsidP="00E60AE4">
      <w:pPr>
        <w:overflowPunct w:val="0"/>
        <w:spacing w:line="480" w:lineRule="auto"/>
        <w:ind w:right="62"/>
        <w:jc w:val="both"/>
        <w:rPr>
          <w:rFonts w:ascii="Bookman Old Style" w:hAnsi="Bookman Old Style" w:cs="Arial"/>
          <w:sz w:val="28"/>
          <w:szCs w:val="28"/>
          <w:lang w:val="el-GR"/>
        </w:rPr>
      </w:pPr>
      <w:r w:rsidRPr="00E60AE4">
        <w:rPr>
          <w:rFonts w:ascii="Bookman Old Style" w:hAnsi="Bookman Old Style" w:cs="Arial"/>
          <w:sz w:val="28"/>
          <w:szCs w:val="28"/>
          <w:lang w:val="el-GR"/>
        </w:rPr>
        <w:t xml:space="preserve">Όπως έχει τονισθεί στην υπόθεση </w:t>
      </w:r>
      <w:r w:rsidRPr="00E60AE4">
        <w:rPr>
          <w:rFonts w:ascii="Bookman Old Style" w:hAnsi="Bookman Old Style" w:cs="Arial"/>
          <w:b/>
          <w:bCs/>
          <w:i/>
          <w:iCs/>
          <w:sz w:val="28"/>
          <w:szCs w:val="28"/>
          <w:lang w:val="el-GR"/>
        </w:rPr>
        <w:t>«Σύνδεσμος για Πρόληψη της Βίας στα Γήπεδα» (1997) 1(Β) Α.Α.Δ. 1014</w:t>
      </w:r>
      <w:r w:rsidRPr="00E60AE4">
        <w:rPr>
          <w:rFonts w:ascii="Bookman Old Style" w:hAnsi="Bookman Old Style" w:cs="Arial"/>
          <w:sz w:val="28"/>
          <w:szCs w:val="28"/>
          <w:lang w:val="el-GR"/>
        </w:rPr>
        <w:t xml:space="preserve">, ένα ένταλμα έρευνας στοχεύει στην ανεύρεση και κατάσχεση πραγμάτων. Προκειμένου δε να εκδοθεί ένταλμα έρευνας με βάση το </w:t>
      </w:r>
      <w:r w:rsidRPr="00E60AE4">
        <w:rPr>
          <w:rFonts w:ascii="Bookman Old Style" w:hAnsi="Bookman Old Style" w:cs="Arial"/>
          <w:b/>
          <w:bCs/>
          <w:i/>
          <w:iCs/>
          <w:sz w:val="28"/>
          <w:szCs w:val="28"/>
          <w:lang w:val="el-GR"/>
        </w:rPr>
        <w:t>Άρθρο 27</w:t>
      </w:r>
      <w:r w:rsidRPr="00E60AE4">
        <w:rPr>
          <w:rFonts w:ascii="Bookman Old Style" w:hAnsi="Bookman Old Style" w:cs="Arial"/>
          <w:i/>
          <w:iCs/>
          <w:sz w:val="28"/>
          <w:szCs w:val="28"/>
          <w:lang w:val="el-GR"/>
        </w:rPr>
        <w:t xml:space="preserve"> </w:t>
      </w:r>
      <w:r w:rsidRPr="004A0C65">
        <w:rPr>
          <w:rFonts w:ascii="Bookman Old Style" w:hAnsi="Bookman Old Style" w:cs="Arial"/>
          <w:sz w:val="28"/>
          <w:szCs w:val="28"/>
          <w:lang w:val="el-GR"/>
        </w:rPr>
        <w:t xml:space="preserve">του </w:t>
      </w:r>
      <w:r w:rsidRPr="00E60AE4">
        <w:rPr>
          <w:rFonts w:ascii="Bookman Old Style" w:hAnsi="Bookman Old Style" w:cs="Arial"/>
          <w:b/>
          <w:bCs/>
          <w:i/>
          <w:iCs/>
          <w:sz w:val="28"/>
          <w:szCs w:val="28"/>
          <w:lang w:val="el-GR"/>
        </w:rPr>
        <w:t>Κεφ. 155</w:t>
      </w:r>
      <w:r w:rsidRPr="00E60AE4">
        <w:rPr>
          <w:rFonts w:ascii="Bookman Old Style" w:hAnsi="Bookman Old Style" w:cs="Arial"/>
          <w:sz w:val="28"/>
          <w:szCs w:val="28"/>
          <w:lang w:val="el-GR"/>
        </w:rPr>
        <w:t xml:space="preserve">, θα πρέπει να στοιχειοθετηθεί η ύπαρξη εύλογης αιτίας </w:t>
      </w:r>
      <w:r w:rsidR="0093269A" w:rsidRPr="00E60AE4">
        <w:rPr>
          <w:rFonts w:ascii="Bookman Old Style" w:hAnsi="Bookman Old Style" w:cs="Arial"/>
          <w:sz w:val="28"/>
          <w:szCs w:val="28"/>
          <w:lang w:val="el-GR"/>
        </w:rPr>
        <w:t>συναρτώμενης</w:t>
      </w:r>
      <w:r w:rsidRPr="00E60AE4">
        <w:rPr>
          <w:rFonts w:ascii="Bookman Old Style" w:hAnsi="Bookman Old Style" w:cs="Arial"/>
          <w:sz w:val="28"/>
          <w:szCs w:val="28"/>
          <w:lang w:val="el-GR"/>
        </w:rPr>
        <w:t xml:space="preserve"> προς τα αντικείμενα για τα οποία επιδιώκεται η ανεύρεση ώστε να τεκμηριώνεται η απαραίτητη προϋπόθεση δικαιοδοτικής φύσεως.</w:t>
      </w:r>
    </w:p>
    <w:p w14:paraId="3E8FF847" w14:textId="77777777" w:rsidR="00994352" w:rsidRDefault="00994352" w:rsidP="00E60AE4">
      <w:pPr>
        <w:overflowPunct w:val="0"/>
        <w:spacing w:line="480" w:lineRule="auto"/>
        <w:ind w:right="62"/>
        <w:jc w:val="both"/>
        <w:rPr>
          <w:rFonts w:ascii="Bookman Old Style" w:hAnsi="Bookman Old Style" w:cs="Arial"/>
          <w:sz w:val="28"/>
          <w:szCs w:val="28"/>
          <w:lang w:val="el-GR"/>
        </w:rPr>
      </w:pPr>
    </w:p>
    <w:p w14:paraId="6CA44BF7" w14:textId="77777777" w:rsidR="00E60AE4" w:rsidRDefault="00E60AE4" w:rsidP="00E60AE4">
      <w:pPr>
        <w:overflowPunct w:val="0"/>
        <w:spacing w:line="480" w:lineRule="auto"/>
        <w:ind w:right="62"/>
        <w:jc w:val="both"/>
        <w:rPr>
          <w:rFonts w:ascii="Bookman Old Style" w:hAnsi="Bookman Old Style" w:cs="Arial"/>
          <w:sz w:val="28"/>
          <w:szCs w:val="28"/>
          <w:lang w:val="el-GR"/>
        </w:rPr>
      </w:pPr>
      <w:r w:rsidRPr="00E60AE4">
        <w:rPr>
          <w:rFonts w:ascii="Bookman Old Style" w:hAnsi="Bookman Old Style" w:cs="Arial"/>
          <w:sz w:val="28"/>
          <w:szCs w:val="28"/>
          <w:lang w:val="el-GR"/>
        </w:rPr>
        <w:t xml:space="preserve">Με βάση τα διαλαμβανόμενα στο εν λόγω Άρθρο το Δικαστήριο πρέπει να ικανοποιείται πως, με βάση τον Όρκο που τίθεται ενώπιον του, υπάρχει εύλογη αιτία να πιστεύεται ότι στα υποστατικά του Αιτητή υπάρχει </w:t>
      </w:r>
      <w:r w:rsidRPr="00E60AE4">
        <w:rPr>
          <w:rFonts w:ascii="Bookman Old Style" w:hAnsi="Bookman Old Style" w:cs="Arial"/>
          <w:sz w:val="28"/>
          <w:szCs w:val="28"/>
          <w:lang w:val="el-GR"/>
        </w:rPr>
        <w:lastRenderedPageBreak/>
        <w:t>οτιδήποτε στο οποίο ή σε σχέση με το οποίο διαπράχθηκε ποινικό αδίκημα ή υπάρχει υποψία ότι διαπράχθηκε ή υπάρχει εύλογη αιτία να πιστεύεται ότι θα παρέχει απόδειξη ως προς τη διάπραξη ποινικού αδικήματος. Η εύλογη υπόνοια είναι του ίδιου του Δικαστή που εκδίδει το ένταλμα, ο οποίος οφείλει να εξαγάγει το δικό του συμπέρασμα με βάση τα γεγονότα όπως αυτά περιέχονται στην ένορκη δήλωση που υποστηρίζει το αίτημα και να αιτιολογήσει δεόντως την έκδοση του εντάλματος έρευνας ικανοποιούμενος από τη μαρτυρία που παρουσιάζεται ενώπιόν του ότι η υποψία είναι εύλογη (</w:t>
      </w:r>
      <w:r w:rsidRPr="00E60AE4">
        <w:rPr>
          <w:rFonts w:ascii="Bookman Old Style" w:hAnsi="Bookman Old Style" w:cs="Arial"/>
          <w:b/>
          <w:bCs/>
          <w:i/>
          <w:iCs/>
          <w:sz w:val="28"/>
          <w:szCs w:val="28"/>
          <w:lang w:val="el-GR"/>
        </w:rPr>
        <w:t xml:space="preserve">Αναφορικά με την Αίτηση του </w:t>
      </w:r>
      <w:r w:rsidRPr="00E60AE4">
        <w:rPr>
          <w:rFonts w:ascii="Bookman Old Style" w:hAnsi="Bookman Old Style" w:cs="Arial"/>
          <w:b/>
          <w:bCs/>
          <w:i/>
          <w:iCs/>
          <w:sz w:val="28"/>
          <w:szCs w:val="28"/>
        </w:rPr>
        <w:t>Steven</w:t>
      </w:r>
      <w:r w:rsidRPr="00E60AE4">
        <w:rPr>
          <w:rFonts w:ascii="Bookman Old Style" w:hAnsi="Bookman Old Style" w:cs="Arial"/>
          <w:b/>
          <w:bCs/>
          <w:i/>
          <w:iCs/>
          <w:sz w:val="28"/>
          <w:szCs w:val="28"/>
          <w:lang w:val="el-GR"/>
        </w:rPr>
        <w:t xml:space="preserve"> </w:t>
      </w:r>
      <w:r w:rsidRPr="00E60AE4">
        <w:rPr>
          <w:rFonts w:ascii="Bookman Old Style" w:hAnsi="Bookman Old Style" w:cs="Arial"/>
          <w:b/>
          <w:bCs/>
          <w:i/>
          <w:iCs/>
          <w:sz w:val="28"/>
          <w:szCs w:val="28"/>
        </w:rPr>
        <w:t>James</w:t>
      </w:r>
      <w:r w:rsidRPr="00E60AE4">
        <w:rPr>
          <w:rFonts w:ascii="Bookman Old Style" w:hAnsi="Bookman Old Style" w:cs="Arial"/>
          <w:b/>
          <w:bCs/>
          <w:i/>
          <w:iCs/>
          <w:sz w:val="28"/>
          <w:szCs w:val="28"/>
          <w:lang w:val="el-GR"/>
        </w:rPr>
        <w:t xml:space="preserve"> </w:t>
      </w:r>
      <w:r w:rsidRPr="00E60AE4">
        <w:rPr>
          <w:rFonts w:ascii="Bookman Old Style" w:hAnsi="Bookman Old Style" w:cs="Arial"/>
          <w:b/>
          <w:bCs/>
          <w:i/>
          <w:iCs/>
          <w:sz w:val="28"/>
          <w:szCs w:val="28"/>
        </w:rPr>
        <w:t>Moran</w:t>
      </w:r>
      <w:r w:rsidRPr="00E60AE4">
        <w:rPr>
          <w:rFonts w:ascii="Bookman Old Style" w:hAnsi="Bookman Old Style" w:cs="Arial"/>
          <w:b/>
          <w:bCs/>
          <w:i/>
          <w:iCs/>
          <w:sz w:val="28"/>
          <w:szCs w:val="28"/>
          <w:lang w:val="el-GR"/>
        </w:rPr>
        <w:t xml:space="preserve">, Πολιτική Έφεση Αρ. 346/2014, ημερ. 31/3/2016 </w:t>
      </w:r>
      <w:r w:rsidRPr="00E60AE4">
        <w:rPr>
          <w:rFonts w:ascii="Bookman Old Style" w:hAnsi="Bookman Old Style" w:cs="Arial"/>
          <w:sz w:val="28"/>
          <w:szCs w:val="28"/>
          <w:lang w:val="el-GR"/>
        </w:rPr>
        <w:t xml:space="preserve">και </w:t>
      </w:r>
      <w:r w:rsidRPr="00E60AE4">
        <w:rPr>
          <w:rFonts w:ascii="Bookman Old Style" w:hAnsi="Bookman Old Style" w:cs="Arial"/>
          <w:b/>
          <w:bCs/>
          <w:i/>
          <w:iCs/>
          <w:sz w:val="28"/>
          <w:szCs w:val="28"/>
          <w:lang w:val="el-GR"/>
        </w:rPr>
        <w:t xml:space="preserve">Ανδρέου </w:t>
      </w:r>
      <w:r w:rsidRPr="00E60AE4">
        <w:rPr>
          <w:rFonts w:ascii="Bookman Old Style" w:hAnsi="Bookman Old Style" w:cs="Arial"/>
          <w:b/>
          <w:bCs/>
          <w:i/>
          <w:iCs/>
          <w:sz w:val="28"/>
          <w:szCs w:val="28"/>
        </w:rPr>
        <w:t>v</w:t>
      </w:r>
      <w:r w:rsidRPr="00E60AE4">
        <w:rPr>
          <w:rFonts w:ascii="Bookman Old Style" w:hAnsi="Bookman Old Style" w:cs="Arial"/>
          <w:b/>
          <w:bCs/>
          <w:i/>
          <w:iCs/>
          <w:sz w:val="28"/>
          <w:szCs w:val="28"/>
          <w:lang w:val="el-GR"/>
        </w:rPr>
        <w:t>. Κυπριακής Δημοκρατίας, Πολιτική Έφεση Αρ. 103/2020, ημερ. 21/4/2021</w:t>
      </w:r>
      <w:r w:rsidRPr="00E60AE4">
        <w:rPr>
          <w:rFonts w:ascii="Bookman Old Style" w:hAnsi="Bookman Old Style" w:cs="Arial"/>
          <w:sz w:val="28"/>
          <w:szCs w:val="28"/>
          <w:lang w:val="el-GR"/>
        </w:rPr>
        <w:t>).</w:t>
      </w:r>
    </w:p>
    <w:p w14:paraId="41E4A85E" w14:textId="77777777" w:rsidR="00994352" w:rsidRDefault="00994352" w:rsidP="00E60AE4">
      <w:pPr>
        <w:overflowPunct w:val="0"/>
        <w:spacing w:line="480" w:lineRule="auto"/>
        <w:ind w:right="62"/>
        <w:jc w:val="both"/>
        <w:rPr>
          <w:rFonts w:ascii="Bookman Old Style" w:hAnsi="Bookman Old Style" w:cs="Arial"/>
          <w:sz w:val="28"/>
          <w:szCs w:val="28"/>
          <w:lang w:val="el-GR"/>
        </w:rPr>
      </w:pPr>
    </w:p>
    <w:p w14:paraId="75B5B420" w14:textId="558B2614" w:rsidR="0093269A" w:rsidRDefault="00994352" w:rsidP="00994352">
      <w:pPr>
        <w:overflowPunct w:val="0"/>
        <w:spacing w:line="480" w:lineRule="auto"/>
        <w:ind w:right="62"/>
        <w:jc w:val="both"/>
        <w:rPr>
          <w:rFonts w:ascii="Bookman Old Style" w:hAnsi="Bookman Old Style" w:cs="Arial"/>
          <w:sz w:val="28"/>
          <w:szCs w:val="28"/>
          <w:lang w:val="el-GR"/>
        </w:rPr>
      </w:pPr>
      <w:r>
        <w:rPr>
          <w:rFonts w:ascii="Bookman Old Style" w:hAnsi="Bookman Old Style" w:cs="Arial"/>
          <w:sz w:val="28"/>
          <w:szCs w:val="28"/>
          <w:lang w:val="el-GR"/>
        </w:rPr>
        <w:t>Ειδικότερα σε περιπτώσεις που το αίτημα για έκδοση εντάλματος έρευνας αφορά κατοικία</w:t>
      </w:r>
      <w:r w:rsidR="0093269A">
        <w:rPr>
          <w:rFonts w:ascii="Bookman Old Style" w:hAnsi="Bookman Old Style" w:cs="Arial"/>
          <w:sz w:val="28"/>
          <w:szCs w:val="28"/>
          <w:lang w:val="el-GR"/>
        </w:rPr>
        <w:t>,</w:t>
      </w:r>
      <w:r>
        <w:rPr>
          <w:rFonts w:ascii="Bookman Old Style" w:hAnsi="Bookman Old Style" w:cs="Arial"/>
          <w:sz w:val="28"/>
          <w:szCs w:val="28"/>
          <w:lang w:val="el-GR"/>
        </w:rPr>
        <w:t xml:space="preserve"> θα πρέπει να είναι κατά νουν οι πρόνοιες του</w:t>
      </w:r>
      <w:r w:rsidRPr="00994352">
        <w:rPr>
          <w:rFonts w:ascii="Bookman Old Style" w:hAnsi="Bookman Old Style" w:cs="Arial"/>
          <w:b/>
          <w:bCs/>
          <w:i/>
          <w:iCs/>
          <w:sz w:val="28"/>
          <w:szCs w:val="28"/>
          <w:lang w:val="el-GR"/>
        </w:rPr>
        <w:t xml:space="preserve"> </w:t>
      </w:r>
      <w:r w:rsidRPr="00D54B10">
        <w:rPr>
          <w:rFonts w:ascii="Bookman Old Style" w:hAnsi="Bookman Old Style" w:cs="Arial"/>
          <w:b/>
          <w:bCs/>
          <w:i/>
          <w:iCs/>
          <w:sz w:val="28"/>
          <w:szCs w:val="28"/>
          <w:lang w:val="el-GR"/>
        </w:rPr>
        <w:t>Άρθρο</w:t>
      </w:r>
      <w:r>
        <w:rPr>
          <w:rFonts w:ascii="Bookman Old Style" w:hAnsi="Bookman Old Style" w:cs="Arial"/>
          <w:b/>
          <w:bCs/>
          <w:i/>
          <w:iCs/>
          <w:sz w:val="28"/>
          <w:szCs w:val="28"/>
          <w:lang w:val="el-GR"/>
        </w:rPr>
        <w:t>υ</w:t>
      </w:r>
      <w:r w:rsidRPr="00D54B10">
        <w:rPr>
          <w:rFonts w:ascii="Bookman Old Style" w:hAnsi="Bookman Old Style" w:cs="Arial"/>
          <w:b/>
          <w:bCs/>
          <w:i/>
          <w:iCs/>
          <w:sz w:val="28"/>
          <w:szCs w:val="28"/>
          <w:lang w:val="el-GR"/>
        </w:rPr>
        <w:t xml:space="preserve"> 16.1</w:t>
      </w:r>
      <w:r w:rsidRPr="00D54B10">
        <w:rPr>
          <w:rFonts w:ascii="Bookman Old Style" w:hAnsi="Bookman Old Style" w:cs="Arial"/>
          <w:sz w:val="28"/>
          <w:szCs w:val="28"/>
          <w:lang w:val="el-GR"/>
        </w:rPr>
        <w:t xml:space="preserve"> του </w:t>
      </w:r>
      <w:r w:rsidRPr="0093269A">
        <w:rPr>
          <w:rFonts w:ascii="Bookman Old Style" w:hAnsi="Bookman Old Style" w:cs="Arial"/>
          <w:b/>
          <w:bCs/>
          <w:i/>
          <w:iCs/>
          <w:sz w:val="28"/>
          <w:szCs w:val="28"/>
          <w:lang w:val="el-GR"/>
        </w:rPr>
        <w:t>Συντάγματος</w:t>
      </w:r>
      <w:r w:rsidRPr="00D54B10">
        <w:rPr>
          <w:rFonts w:ascii="Bookman Old Style" w:hAnsi="Bookman Old Style" w:cs="Arial"/>
          <w:sz w:val="28"/>
          <w:szCs w:val="28"/>
          <w:lang w:val="el-GR"/>
        </w:rPr>
        <w:t>,</w:t>
      </w:r>
      <w:r>
        <w:rPr>
          <w:rFonts w:ascii="Bookman Old Style" w:hAnsi="Bookman Old Style" w:cs="Arial"/>
          <w:sz w:val="28"/>
          <w:szCs w:val="28"/>
          <w:lang w:val="el-GR"/>
        </w:rPr>
        <w:t xml:space="preserve"> μέσω των οποίων διασφαλίζεται τ</w:t>
      </w:r>
      <w:r w:rsidRPr="00D54B10">
        <w:rPr>
          <w:rFonts w:ascii="Bookman Old Style" w:hAnsi="Bookman Old Style" w:cs="Arial"/>
          <w:sz w:val="28"/>
          <w:szCs w:val="28"/>
          <w:lang w:val="el-GR"/>
        </w:rPr>
        <w:t xml:space="preserve">ο απαραβίαστο της κατοικίας </w:t>
      </w:r>
      <w:r>
        <w:rPr>
          <w:rFonts w:ascii="Bookman Old Style" w:hAnsi="Bookman Old Style" w:cs="Arial"/>
          <w:sz w:val="28"/>
          <w:szCs w:val="28"/>
          <w:lang w:val="el-GR"/>
        </w:rPr>
        <w:t xml:space="preserve">και το </w:t>
      </w:r>
      <w:r w:rsidRPr="00D54B10">
        <w:rPr>
          <w:rFonts w:ascii="Bookman Old Style" w:hAnsi="Bookman Old Style" w:cs="Arial"/>
          <w:sz w:val="28"/>
          <w:szCs w:val="28"/>
          <w:lang w:val="el-GR"/>
        </w:rPr>
        <w:t xml:space="preserve">οποίο διαλαμβάνει ότι η είσοδος ή έρευνα εντός της κατοικίας δεν επιτρέπεται. Επιτρέπεται μόνο για τους συγκεκριμένους λόγους που παρατίθενται στο </w:t>
      </w:r>
      <w:r w:rsidRPr="00D54B10">
        <w:rPr>
          <w:rFonts w:ascii="Bookman Old Style" w:hAnsi="Bookman Old Style" w:cs="Arial"/>
          <w:b/>
          <w:bCs/>
          <w:i/>
          <w:iCs/>
          <w:sz w:val="28"/>
          <w:szCs w:val="28"/>
          <w:lang w:val="el-GR"/>
        </w:rPr>
        <w:t>εδάφιο (2)</w:t>
      </w:r>
      <w:r w:rsidRPr="00D54B10">
        <w:rPr>
          <w:rFonts w:ascii="Bookman Old Style" w:hAnsi="Bookman Old Style" w:cs="Arial"/>
          <w:i/>
          <w:iCs/>
          <w:sz w:val="28"/>
          <w:szCs w:val="28"/>
          <w:lang w:val="el-GR"/>
        </w:rPr>
        <w:t xml:space="preserve"> </w:t>
      </w:r>
      <w:r w:rsidRPr="00D54B10">
        <w:rPr>
          <w:rFonts w:ascii="Bookman Old Style" w:hAnsi="Bookman Old Style" w:cs="Arial"/>
          <w:b/>
          <w:bCs/>
          <w:i/>
          <w:iCs/>
          <w:sz w:val="28"/>
          <w:szCs w:val="28"/>
          <w:lang w:val="el-GR"/>
        </w:rPr>
        <w:t>του</w:t>
      </w:r>
      <w:r w:rsidRPr="00D54B10">
        <w:rPr>
          <w:rFonts w:ascii="Bookman Old Style" w:hAnsi="Bookman Old Style" w:cs="Arial"/>
          <w:i/>
          <w:iCs/>
          <w:sz w:val="28"/>
          <w:szCs w:val="28"/>
          <w:lang w:val="el-GR"/>
        </w:rPr>
        <w:t xml:space="preserve"> </w:t>
      </w:r>
      <w:r w:rsidRPr="00D54B10">
        <w:rPr>
          <w:rFonts w:ascii="Bookman Old Style" w:hAnsi="Bookman Old Style" w:cs="Arial"/>
          <w:b/>
          <w:bCs/>
          <w:i/>
          <w:iCs/>
          <w:sz w:val="28"/>
          <w:szCs w:val="28"/>
          <w:lang w:val="el-GR"/>
        </w:rPr>
        <w:t>Άρθρου 16</w:t>
      </w:r>
      <w:r w:rsidRPr="00D54B10">
        <w:rPr>
          <w:rFonts w:ascii="Bookman Old Style" w:hAnsi="Bookman Old Style" w:cs="Arial"/>
          <w:sz w:val="28"/>
          <w:szCs w:val="28"/>
          <w:lang w:val="el-GR"/>
        </w:rPr>
        <w:t xml:space="preserve"> του </w:t>
      </w:r>
      <w:r w:rsidRPr="0093269A">
        <w:rPr>
          <w:rFonts w:ascii="Bookman Old Style" w:hAnsi="Bookman Old Style" w:cs="Arial"/>
          <w:b/>
          <w:bCs/>
          <w:i/>
          <w:iCs/>
          <w:sz w:val="28"/>
          <w:szCs w:val="28"/>
          <w:lang w:val="el-GR"/>
        </w:rPr>
        <w:t xml:space="preserve">Συντάγματος </w:t>
      </w:r>
      <w:r w:rsidRPr="00D54B10">
        <w:rPr>
          <w:rFonts w:ascii="Bookman Old Style" w:hAnsi="Bookman Old Style" w:cs="Arial"/>
          <w:sz w:val="28"/>
          <w:szCs w:val="28"/>
          <w:lang w:val="el-GR"/>
        </w:rPr>
        <w:t>«</w:t>
      </w:r>
      <w:r w:rsidRPr="00D54B10">
        <w:rPr>
          <w:rFonts w:ascii="Bookman Old Style" w:hAnsi="Bookman Old Style" w:cs="Arial"/>
          <w:i/>
          <w:iCs/>
          <w:sz w:val="28"/>
          <w:szCs w:val="28"/>
          <w:lang w:val="el-GR"/>
        </w:rPr>
        <w:t>ειμή ότε και όπως ο νόμος ορίζη και κατόπιν δικαστικού εντάλματος δεόντως ητιολογημένου</w:t>
      </w:r>
      <w:r w:rsidRPr="00D77136">
        <w:rPr>
          <w:rFonts w:ascii="Bookman Old Style" w:hAnsi="Bookman Old Style" w:cs="Arial"/>
          <w:sz w:val="28"/>
          <w:szCs w:val="28"/>
          <w:lang w:val="el-GR"/>
        </w:rPr>
        <w:t>».</w:t>
      </w:r>
      <w:r w:rsidR="0093269A">
        <w:rPr>
          <w:rFonts w:ascii="Bookman Old Style" w:hAnsi="Bookman Old Style" w:cs="Arial"/>
          <w:sz w:val="28"/>
          <w:szCs w:val="28"/>
          <w:lang w:val="el-GR"/>
        </w:rPr>
        <w:t xml:space="preserve"> Όπως υποδείχθηκε στην υπόθεση </w:t>
      </w:r>
      <w:r w:rsidR="0093269A" w:rsidRPr="0093269A">
        <w:rPr>
          <w:rFonts w:ascii="Bookman Old Style" w:hAnsi="Bookman Old Style" w:cs="Arial"/>
          <w:b/>
          <w:bCs/>
          <w:i/>
          <w:iCs/>
          <w:sz w:val="28"/>
          <w:szCs w:val="28"/>
          <w:lang w:val="el-GR"/>
        </w:rPr>
        <w:lastRenderedPageBreak/>
        <w:t xml:space="preserve">Αναφορικά με την Αίτηση του Χαράλαμπου Σιακαλλή (2001) </w:t>
      </w:r>
      <w:r w:rsidR="00D77136">
        <w:rPr>
          <w:rFonts w:ascii="Bookman Old Style" w:hAnsi="Bookman Old Style" w:cs="Arial"/>
          <w:b/>
          <w:bCs/>
          <w:i/>
          <w:iCs/>
          <w:sz w:val="28"/>
          <w:szCs w:val="28"/>
          <w:lang w:val="el-GR"/>
        </w:rPr>
        <w:t xml:space="preserve">                   </w:t>
      </w:r>
      <w:r w:rsidR="0093269A" w:rsidRPr="0093269A">
        <w:rPr>
          <w:rFonts w:ascii="Bookman Old Style" w:hAnsi="Bookman Old Style" w:cs="Arial"/>
          <w:b/>
          <w:bCs/>
          <w:i/>
          <w:iCs/>
          <w:sz w:val="28"/>
          <w:szCs w:val="28"/>
          <w:lang w:val="el-GR"/>
        </w:rPr>
        <w:t>1 Α.Α.Δ. 282</w:t>
      </w:r>
      <w:r w:rsidR="0093269A">
        <w:rPr>
          <w:rFonts w:ascii="Bookman Old Style" w:hAnsi="Bookman Old Style" w:cs="Arial"/>
          <w:sz w:val="28"/>
          <w:szCs w:val="28"/>
          <w:lang w:val="el-GR"/>
        </w:rPr>
        <w:t>:</w:t>
      </w:r>
    </w:p>
    <w:p w14:paraId="4990E24F" w14:textId="77777777" w:rsidR="00C02DCB" w:rsidRDefault="00C02DCB" w:rsidP="00994352">
      <w:pPr>
        <w:overflowPunct w:val="0"/>
        <w:spacing w:line="480" w:lineRule="auto"/>
        <w:ind w:right="62"/>
        <w:jc w:val="both"/>
        <w:rPr>
          <w:rFonts w:ascii="Bookman Old Style" w:hAnsi="Bookman Old Style" w:cs="Arial"/>
          <w:sz w:val="28"/>
          <w:szCs w:val="28"/>
          <w:lang w:val="el-GR"/>
        </w:rPr>
      </w:pPr>
    </w:p>
    <w:p w14:paraId="6F0CB8FC" w14:textId="00029424" w:rsidR="0093269A" w:rsidRPr="0093269A" w:rsidRDefault="0093269A" w:rsidP="0093269A">
      <w:pPr>
        <w:overflowPunct w:val="0"/>
        <w:spacing w:line="276" w:lineRule="auto"/>
        <w:ind w:left="426" w:right="390"/>
        <w:jc w:val="both"/>
        <w:rPr>
          <w:rFonts w:ascii="Bookman Old Style" w:hAnsi="Bookman Old Style"/>
          <w:sz w:val="26"/>
          <w:szCs w:val="26"/>
          <w:lang w:val="el-GR"/>
        </w:rPr>
      </w:pPr>
      <w:r w:rsidRPr="0093269A">
        <w:rPr>
          <w:rFonts w:ascii="Bookman Old Style" w:hAnsi="Bookman Old Style"/>
          <w:sz w:val="26"/>
          <w:szCs w:val="26"/>
          <w:lang w:val="el-GR"/>
        </w:rPr>
        <w:t>«…….</w:t>
      </w:r>
      <w:r w:rsidR="00D77136">
        <w:rPr>
          <w:rFonts w:ascii="Bookman Old Style" w:hAnsi="Bookman Old Style"/>
          <w:sz w:val="26"/>
          <w:szCs w:val="26"/>
          <w:lang w:val="el-GR"/>
        </w:rPr>
        <w:t xml:space="preserve"> </w:t>
      </w:r>
      <w:r w:rsidRPr="0093269A">
        <w:rPr>
          <w:rFonts w:ascii="Bookman Old Style" w:hAnsi="Bookman Old Style"/>
          <w:i/>
          <w:iCs/>
          <w:sz w:val="26"/>
          <w:szCs w:val="26"/>
          <w:lang w:val="el-GR"/>
        </w:rPr>
        <w:t>στην περίπτωση δε κατοικίας είναι μάλιστα αναγκαία η σύνδεση του αντικειμένου με την οικία ώστε να αιτιολογείται δεόντως η έκδοση του εντάλματος όπως απαιτείται από το Άρθρο 16.2. Μόνο όπου η μαρτυρία είναι τέτοια ώστε να δικαιολογεί συγκεκριμένη και εύλογη υποψία ότι το αντικείμενο βρίσκεται στην οικία ή άλλο τόπο, και όχι απλώς γενική και αόριστη υπόθεση ότι θα μπορούσε να βρίσκεται στην οικία ή άλλο τόπο, προκύπτει επαρκής σύνδεση με την οικία ή άλλο τόπο του οποίου ζητείται η έρευνα. Άλλως, η παρεχόμενη από το Σύνταγμα και το νόμο προστασία, ιδιαίτερα της κατοικίας, θα απέληγε ευάλωτη και άνευ ουσίας</w:t>
      </w:r>
      <w:r w:rsidR="00D77136">
        <w:rPr>
          <w:rFonts w:ascii="Bookman Old Style" w:hAnsi="Bookman Old Style"/>
          <w:i/>
          <w:iCs/>
          <w:sz w:val="26"/>
          <w:szCs w:val="26"/>
          <w:lang w:val="el-GR"/>
        </w:rPr>
        <w:t>.</w:t>
      </w:r>
      <w:r w:rsidRPr="0093269A">
        <w:rPr>
          <w:rFonts w:ascii="Bookman Old Style" w:hAnsi="Bookman Old Style"/>
          <w:sz w:val="26"/>
          <w:szCs w:val="26"/>
          <w:lang w:val="el-GR"/>
        </w:rPr>
        <w:t>» </w:t>
      </w:r>
    </w:p>
    <w:p w14:paraId="7C258482" w14:textId="77777777" w:rsidR="0093269A" w:rsidRPr="0093269A" w:rsidRDefault="0093269A" w:rsidP="00994352">
      <w:pPr>
        <w:overflowPunct w:val="0"/>
        <w:spacing w:line="480" w:lineRule="auto"/>
        <w:ind w:right="62"/>
        <w:jc w:val="both"/>
        <w:rPr>
          <w:rFonts w:ascii="Bookman Old Style" w:hAnsi="Bookman Old Style" w:cs="Arial"/>
          <w:sz w:val="28"/>
          <w:szCs w:val="28"/>
          <w:lang w:val="el-GR"/>
        </w:rPr>
      </w:pPr>
    </w:p>
    <w:p w14:paraId="6D8090B0" w14:textId="27CD3888" w:rsidR="00512C9D" w:rsidRDefault="00512C9D" w:rsidP="00E60AE4">
      <w:pPr>
        <w:overflowPunct w:val="0"/>
        <w:spacing w:line="480" w:lineRule="auto"/>
        <w:ind w:right="62"/>
        <w:jc w:val="both"/>
        <w:rPr>
          <w:rFonts w:ascii="Bookman Old Style" w:hAnsi="Bookman Old Style" w:cs="Arial"/>
          <w:sz w:val="28"/>
          <w:szCs w:val="28"/>
          <w:lang w:val="el-GR"/>
        </w:rPr>
      </w:pPr>
      <w:r>
        <w:rPr>
          <w:rFonts w:ascii="Bookman Old Style" w:hAnsi="Bookman Old Style" w:cs="Arial"/>
          <w:sz w:val="28"/>
          <w:szCs w:val="28"/>
          <w:lang w:val="el-GR"/>
        </w:rPr>
        <w:t xml:space="preserve">Όσον αφορά στους </w:t>
      </w:r>
      <w:r w:rsidR="00AF55FA" w:rsidRPr="00AF55FA">
        <w:rPr>
          <w:rFonts w:ascii="Bookman Old Style" w:hAnsi="Bookman Old Style" w:cs="Arial"/>
          <w:b/>
          <w:bCs/>
          <w:sz w:val="28"/>
          <w:szCs w:val="28"/>
          <w:lang w:val="el-GR"/>
        </w:rPr>
        <w:t>Ν</w:t>
      </w:r>
      <w:r w:rsidRPr="00AF55FA">
        <w:rPr>
          <w:rFonts w:ascii="Bookman Old Style" w:hAnsi="Bookman Old Style" w:cs="Arial"/>
          <w:b/>
          <w:bCs/>
          <w:sz w:val="28"/>
          <w:szCs w:val="28"/>
          <w:lang w:val="el-GR"/>
        </w:rPr>
        <w:t xml:space="preserve">ομικούς </w:t>
      </w:r>
      <w:r w:rsidR="00AF55FA" w:rsidRPr="00AF55FA">
        <w:rPr>
          <w:rFonts w:ascii="Bookman Old Style" w:hAnsi="Bookman Old Style" w:cs="Arial"/>
          <w:b/>
          <w:bCs/>
          <w:sz w:val="28"/>
          <w:szCs w:val="28"/>
          <w:lang w:val="el-GR"/>
        </w:rPr>
        <w:t>Λ</w:t>
      </w:r>
      <w:r w:rsidRPr="00AF55FA">
        <w:rPr>
          <w:rFonts w:ascii="Bookman Old Style" w:hAnsi="Bookman Old Style" w:cs="Arial"/>
          <w:b/>
          <w:bCs/>
          <w:sz w:val="28"/>
          <w:szCs w:val="28"/>
          <w:lang w:val="el-GR"/>
        </w:rPr>
        <w:t>όγους (</w:t>
      </w:r>
      <w:r w:rsidR="00D63033" w:rsidRPr="00AF55FA">
        <w:rPr>
          <w:rFonts w:ascii="Bookman Old Style" w:hAnsi="Bookman Old Style" w:cs="Arial"/>
          <w:b/>
          <w:bCs/>
          <w:sz w:val="28"/>
          <w:szCs w:val="28"/>
          <w:lang w:val="el-GR"/>
        </w:rPr>
        <w:t>Α</w:t>
      </w:r>
      <w:r w:rsidRPr="00AF55FA">
        <w:rPr>
          <w:rFonts w:ascii="Bookman Old Style" w:hAnsi="Bookman Old Style" w:cs="Arial"/>
          <w:b/>
          <w:bCs/>
          <w:sz w:val="28"/>
          <w:szCs w:val="28"/>
          <w:lang w:val="el-GR"/>
        </w:rPr>
        <w:t xml:space="preserve">, </w:t>
      </w:r>
      <w:r w:rsidR="00D63033" w:rsidRPr="00AF55FA">
        <w:rPr>
          <w:rFonts w:ascii="Bookman Old Style" w:hAnsi="Bookman Old Style" w:cs="Arial"/>
          <w:b/>
          <w:bCs/>
          <w:sz w:val="28"/>
          <w:szCs w:val="28"/>
          <w:lang w:val="el-GR"/>
        </w:rPr>
        <w:t>Β, Γ,</w:t>
      </w:r>
      <w:r w:rsidRPr="00AF55FA">
        <w:rPr>
          <w:rFonts w:ascii="Bookman Old Style" w:hAnsi="Bookman Old Style" w:cs="Arial"/>
          <w:b/>
          <w:bCs/>
          <w:sz w:val="28"/>
          <w:szCs w:val="28"/>
          <w:lang w:val="el-GR"/>
        </w:rPr>
        <w:t xml:space="preserve"> </w:t>
      </w:r>
      <w:r w:rsidR="00D63033" w:rsidRPr="00AF55FA">
        <w:rPr>
          <w:rFonts w:ascii="Bookman Old Style" w:hAnsi="Bookman Old Style" w:cs="Arial"/>
          <w:b/>
          <w:bCs/>
          <w:sz w:val="28"/>
          <w:szCs w:val="28"/>
          <w:lang w:val="el-GR"/>
        </w:rPr>
        <w:t xml:space="preserve">Δ </w:t>
      </w:r>
      <w:r w:rsidR="00D63033" w:rsidRPr="00D77136">
        <w:rPr>
          <w:rFonts w:ascii="Bookman Old Style" w:hAnsi="Bookman Old Style" w:cs="Arial"/>
          <w:sz w:val="28"/>
          <w:szCs w:val="28"/>
          <w:lang w:val="el-GR"/>
        </w:rPr>
        <w:t>και</w:t>
      </w:r>
      <w:r w:rsidR="00D63033" w:rsidRPr="00AF55FA">
        <w:rPr>
          <w:rFonts w:ascii="Bookman Old Style" w:hAnsi="Bookman Old Style" w:cs="Arial"/>
          <w:b/>
          <w:bCs/>
          <w:sz w:val="28"/>
          <w:szCs w:val="28"/>
          <w:lang w:val="el-GR"/>
        </w:rPr>
        <w:t xml:space="preserve"> Η</w:t>
      </w:r>
      <w:r w:rsidRPr="00AF55FA">
        <w:rPr>
          <w:rFonts w:ascii="Bookman Old Style" w:hAnsi="Bookman Old Style" w:cs="Arial"/>
          <w:b/>
          <w:bCs/>
          <w:sz w:val="28"/>
          <w:szCs w:val="28"/>
          <w:lang w:val="el-GR"/>
        </w:rPr>
        <w:t>)</w:t>
      </w:r>
      <w:r>
        <w:rPr>
          <w:rFonts w:ascii="Bookman Old Style" w:hAnsi="Bookman Old Style" w:cs="Arial"/>
          <w:sz w:val="28"/>
          <w:szCs w:val="28"/>
          <w:lang w:val="el-GR"/>
        </w:rPr>
        <w:t xml:space="preserve"> οι οποίοι αναφέρονται στη μη αποκάλυψη της πηγής γνώσης των πληροφοριών της Αστυνομίας και της μη παράθεσης στοιχείων και πρωτογενών γεγονότων που να οδηγούν στα καταληκτικά συμπεράσματα, πέραν της γενικής αναφοράς σε «</w:t>
      </w:r>
      <w:r>
        <w:rPr>
          <w:rFonts w:ascii="Bookman Old Style" w:hAnsi="Bookman Old Style" w:cs="Arial"/>
          <w:i/>
          <w:iCs/>
          <w:sz w:val="28"/>
          <w:szCs w:val="28"/>
          <w:lang w:val="el-GR"/>
        </w:rPr>
        <w:t>πληροφορία υψηλής αξιοπιστίας</w:t>
      </w:r>
      <w:r>
        <w:rPr>
          <w:rFonts w:ascii="Bookman Old Style" w:hAnsi="Bookman Old Style" w:cs="Arial"/>
          <w:sz w:val="28"/>
          <w:szCs w:val="28"/>
          <w:lang w:val="el-GR"/>
        </w:rPr>
        <w:t xml:space="preserve">», σχετική είναι και η υπόθεση στην </w:t>
      </w:r>
      <w:r>
        <w:rPr>
          <w:rFonts w:ascii="Bookman Old Style" w:hAnsi="Bookman Old Style" w:cs="Arial"/>
          <w:b/>
          <w:bCs/>
          <w:i/>
          <w:iCs/>
          <w:sz w:val="28"/>
          <w:szCs w:val="28"/>
          <w:lang w:val="el-GR"/>
        </w:rPr>
        <w:t>Αίτηση του Ι. Παύλου, Πολιτική Αίτηση Αρ. 114/2020, ημερ. 20/10/2020</w:t>
      </w:r>
      <w:r>
        <w:rPr>
          <w:rFonts w:ascii="Bookman Old Style" w:hAnsi="Bookman Old Style" w:cs="Arial"/>
          <w:sz w:val="28"/>
          <w:szCs w:val="28"/>
          <w:lang w:val="el-GR"/>
        </w:rPr>
        <w:t>, όπου λέχθηκαν τα εξής:</w:t>
      </w:r>
    </w:p>
    <w:p w14:paraId="69C799DA" w14:textId="77777777" w:rsidR="003D3701" w:rsidRDefault="003D3701" w:rsidP="00E60AE4">
      <w:pPr>
        <w:overflowPunct w:val="0"/>
        <w:spacing w:line="480" w:lineRule="auto"/>
        <w:ind w:right="62"/>
        <w:jc w:val="both"/>
        <w:rPr>
          <w:rFonts w:ascii="Bookman Old Style" w:hAnsi="Bookman Old Style" w:cs="Arial"/>
          <w:sz w:val="28"/>
          <w:szCs w:val="28"/>
          <w:lang w:val="el-GR"/>
        </w:rPr>
      </w:pPr>
    </w:p>
    <w:p w14:paraId="2C95D410" w14:textId="77777777" w:rsidR="003D3701" w:rsidRPr="007F51C5" w:rsidRDefault="003D3701" w:rsidP="003D3701">
      <w:pPr>
        <w:spacing w:line="276" w:lineRule="auto"/>
        <w:ind w:left="426" w:right="390"/>
        <w:jc w:val="both"/>
        <w:rPr>
          <w:rFonts w:ascii="Bookman Old Style" w:hAnsi="Bookman Old Style"/>
          <w:i/>
          <w:iCs/>
          <w:sz w:val="26"/>
          <w:szCs w:val="26"/>
          <w:lang w:val="el-GR"/>
        </w:rPr>
      </w:pPr>
      <w:r>
        <w:rPr>
          <w:rFonts w:ascii="Bookman Old Style" w:hAnsi="Bookman Old Style" w:cs="Arial"/>
          <w:color w:val="000000"/>
          <w:sz w:val="26"/>
          <w:szCs w:val="26"/>
          <w:lang w:val="el-GR"/>
        </w:rPr>
        <w:t>«</w:t>
      </w:r>
      <w:r>
        <w:rPr>
          <w:rFonts w:ascii="Bookman Old Style" w:hAnsi="Bookman Old Style" w:cs="Arial"/>
          <w:i/>
          <w:iCs/>
          <w:color w:val="000000"/>
          <w:sz w:val="26"/>
          <w:szCs w:val="26"/>
          <w:lang w:val="el-GR"/>
        </w:rPr>
        <w:t xml:space="preserve">Πρέπει να λεχθεί ακόμη πως ανεξαρτήτως αν καλώς χρησιμοποιείται η λέξη «πληροφορία», σημασία έχει ότι ουδέποτε και πουθενά στον όρκο, η πληροφορία δεν συγκεκριμενοποιείται σε κάτι απτό.  Ακόμη και αν δεν κατονομάζεται ο πληροφοριοδότης (κάτι τέτοιο δεν απαιτείται) θα πρέπει να υπάρξει κάποιου είδους τεκμηρίωση, από πού και με ποίον τρόπο η πληροφορία οδήγησε στα καταληκτικά συμπεράσματα. Στην πράξη, επί του όρκου, μόνο συμπεράσματα καταγράφονται.  </w:t>
      </w:r>
    </w:p>
    <w:p w14:paraId="0AF531AC" w14:textId="77777777" w:rsidR="003D3701" w:rsidRPr="007F51C5" w:rsidRDefault="003D3701" w:rsidP="003D3701">
      <w:pPr>
        <w:spacing w:line="276" w:lineRule="auto"/>
        <w:ind w:right="45"/>
        <w:jc w:val="both"/>
        <w:rPr>
          <w:rFonts w:ascii="Bookman Old Style" w:hAnsi="Bookman Old Style"/>
          <w:i/>
          <w:iCs/>
          <w:sz w:val="26"/>
          <w:szCs w:val="26"/>
          <w:lang w:val="el-GR"/>
        </w:rPr>
      </w:pPr>
      <w:r>
        <w:rPr>
          <w:rFonts w:ascii="Bookman Old Style" w:hAnsi="Bookman Old Style" w:cs="Arial"/>
          <w:i/>
          <w:iCs/>
          <w:color w:val="000000"/>
          <w:sz w:val="26"/>
          <w:szCs w:val="26"/>
          <w:lang w:val="el-GR"/>
        </w:rPr>
        <w:t> </w:t>
      </w:r>
    </w:p>
    <w:p w14:paraId="7B7F4E60" w14:textId="77777777" w:rsidR="003D3701" w:rsidRDefault="003D3701" w:rsidP="003D3701">
      <w:pPr>
        <w:spacing w:line="276" w:lineRule="auto"/>
        <w:ind w:left="426" w:right="390"/>
        <w:jc w:val="both"/>
        <w:rPr>
          <w:rFonts w:ascii="Bookman Old Style" w:hAnsi="Bookman Old Style" w:cs="Arial"/>
          <w:color w:val="000000"/>
          <w:sz w:val="26"/>
          <w:szCs w:val="26"/>
          <w:lang w:val="el-GR"/>
        </w:rPr>
      </w:pPr>
      <w:r>
        <w:rPr>
          <w:rFonts w:ascii="Bookman Old Style" w:hAnsi="Bookman Old Style" w:cs="Arial"/>
          <w:i/>
          <w:iCs/>
          <w:color w:val="000000"/>
          <w:sz w:val="26"/>
          <w:szCs w:val="26"/>
          <w:lang w:val="el-GR"/>
        </w:rPr>
        <w:lastRenderedPageBreak/>
        <w:t xml:space="preserve">Η ανάγκη παρουσίασης ενός είδους μαρτυρίας για στοιχειοθέτηση της εύλογης υπόνοιας, βεβαίως δεν σημαίνει καταγραφή στοιχείων με αποδεικτική αξία σε υψηλό επίπεδο.  </w:t>
      </w:r>
      <w:r w:rsidRPr="00FA7C73">
        <w:rPr>
          <w:rFonts w:ascii="Bookman Old Style" w:hAnsi="Bookman Old Style" w:cs="Arial"/>
          <w:i/>
          <w:iCs/>
          <w:color w:val="000000"/>
          <w:sz w:val="26"/>
          <w:szCs w:val="26"/>
          <w:lang w:val="el-GR"/>
        </w:rPr>
        <w:t>(</w:t>
      </w:r>
      <w:r>
        <w:rPr>
          <w:rFonts w:ascii="Bookman Old Style" w:hAnsi="Bookman Old Style" w:cs="Arial"/>
          <w:i/>
          <w:iCs/>
          <w:color w:val="000000"/>
          <w:sz w:val="26"/>
          <w:szCs w:val="26"/>
          <w:lang w:val="el-GR"/>
        </w:rPr>
        <w:t>Βλ</w:t>
      </w:r>
      <w:r w:rsidRPr="00FA7C73">
        <w:rPr>
          <w:rFonts w:ascii="Bookman Old Style" w:hAnsi="Bookman Old Style" w:cs="Arial"/>
          <w:i/>
          <w:iCs/>
          <w:color w:val="000000"/>
          <w:sz w:val="26"/>
          <w:szCs w:val="26"/>
          <w:lang w:val="el-GR"/>
        </w:rPr>
        <w:t xml:space="preserve">. </w:t>
      </w:r>
      <w:r>
        <w:rPr>
          <w:rFonts w:ascii="Bookman Old Style" w:hAnsi="Bookman Old Style" w:cs="Arial"/>
          <w:b/>
          <w:bCs/>
          <w:i/>
          <w:iCs/>
          <w:color w:val="000000"/>
          <w:sz w:val="26"/>
          <w:szCs w:val="26"/>
          <w:lang w:val="en-US"/>
        </w:rPr>
        <w:t>C</w:t>
      </w:r>
      <w:r w:rsidRPr="00FA7C73">
        <w:rPr>
          <w:rFonts w:ascii="Bookman Old Style" w:hAnsi="Bookman Old Style" w:cs="Arial"/>
          <w:b/>
          <w:bCs/>
          <w:i/>
          <w:iCs/>
          <w:color w:val="000000"/>
          <w:sz w:val="26"/>
          <w:szCs w:val="26"/>
          <w:lang w:val="el-GR"/>
        </w:rPr>
        <w:t>.</w:t>
      </w:r>
      <w:r>
        <w:rPr>
          <w:rFonts w:ascii="Bookman Old Style" w:hAnsi="Bookman Old Style" w:cs="Arial"/>
          <w:b/>
          <w:bCs/>
          <w:i/>
          <w:iCs/>
          <w:color w:val="000000"/>
          <w:sz w:val="26"/>
          <w:szCs w:val="26"/>
          <w:lang w:val="en-US"/>
        </w:rPr>
        <w:t>P</w:t>
      </w:r>
      <w:r w:rsidRPr="00FA7C73">
        <w:rPr>
          <w:rFonts w:ascii="Bookman Old Style" w:hAnsi="Bookman Old Style" w:cs="Arial"/>
          <w:b/>
          <w:bCs/>
          <w:i/>
          <w:iCs/>
          <w:color w:val="000000"/>
          <w:sz w:val="26"/>
          <w:szCs w:val="26"/>
          <w:lang w:val="el-GR"/>
        </w:rPr>
        <w:t>.</w:t>
      </w:r>
      <w:r>
        <w:rPr>
          <w:rFonts w:ascii="Bookman Old Style" w:hAnsi="Bookman Old Style" w:cs="Arial"/>
          <w:b/>
          <w:bCs/>
          <w:i/>
          <w:iCs/>
          <w:color w:val="000000"/>
          <w:sz w:val="26"/>
          <w:szCs w:val="26"/>
          <w:lang w:val="en-US"/>
        </w:rPr>
        <w:t>S</w:t>
      </w:r>
      <w:r w:rsidRPr="00FA7C73">
        <w:rPr>
          <w:rFonts w:ascii="Bookman Old Style" w:hAnsi="Bookman Old Style" w:cs="Arial"/>
          <w:b/>
          <w:bCs/>
          <w:i/>
          <w:iCs/>
          <w:color w:val="000000"/>
          <w:sz w:val="26"/>
          <w:szCs w:val="26"/>
          <w:lang w:val="el-GR"/>
        </w:rPr>
        <w:t xml:space="preserve">. </w:t>
      </w:r>
      <w:r>
        <w:rPr>
          <w:rFonts w:ascii="Bookman Old Style" w:hAnsi="Bookman Old Style" w:cs="Arial"/>
          <w:b/>
          <w:bCs/>
          <w:i/>
          <w:iCs/>
          <w:color w:val="000000"/>
          <w:sz w:val="26"/>
          <w:szCs w:val="26"/>
          <w:lang w:val="en-US"/>
        </w:rPr>
        <w:t>Freight</w:t>
      </w:r>
      <w:r w:rsidRPr="00FA7C73">
        <w:rPr>
          <w:rFonts w:ascii="Bookman Old Style" w:hAnsi="Bookman Old Style" w:cs="Arial"/>
          <w:b/>
          <w:bCs/>
          <w:i/>
          <w:iCs/>
          <w:color w:val="000000"/>
          <w:sz w:val="26"/>
          <w:szCs w:val="26"/>
          <w:lang w:val="el-GR"/>
        </w:rPr>
        <w:t xml:space="preserve"> </w:t>
      </w:r>
      <w:r>
        <w:rPr>
          <w:rFonts w:ascii="Bookman Old Style" w:hAnsi="Bookman Old Style" w:cs="Arial"/>
          <w:b/>
          <w:bCs/>
          <w:i/>
          <w:iCs/>
          <w:color w:val="000000"/>
          <w:sz w:val="26"/>
          <w:szCs w:val="26"/>
          <w:lang w:val="en-US"/>
        </w:rPr>
        <w:t>Services</w:t>
      </w:r>
      <w:r w:rsidRPr="00FA7C73">
        <w:rPr>
          <w:rFonts w:ascii="Bookman Old Style" w:hAnsi="Bookman Old Style" w:cs="Arial"/>
          <w:b/>
          <w:bCs/>
          <w:i/>
          <w:iCs/>
          <w:color w:val="000000"/>
          <w:sz w:val="26"/>
          <w:szCs w:val="26"/>
          <w:lang w:val="el-GR"/>
        </w:rPr>
        <w:t xml:space="preserve"> </w:t>
      </w:r>
      <w:r>
        <w:rPr>
          <w:rFonts w:ascii="Bookman Old Style" w:hAnsi="Bookman Old Style" w:cs="Arial"/>
          <w:b/>
          <w:bCs/>
          <w:i/>
          <w:iCs/>
          <w:color w:val="000000"/>
          <w:sz w:val="26"/>
          <w:szCs w:val="26"/>
          <w:lang w:val="en-US"/>
        </w:rPr>
        <w:t>Ltd</w:t>
      </w:r>
      <w:r w:rsidRPr="00FA7C73">
        <w:rPr>
          <w:rFonts w:ascii="Bookman Old Style" w:hAnsi="Bookman Old Style" w:cs="Arial"/>
          <w:b/>
          <w:bCs/>
          <w:i/>
          <w:iCs/>
          <w:color w:val="000000"/>
          <w:sz w:val="26"/>
          <w:szCs w:val="26"/>
          <w:lang w:val="el-GR"/>
        </w:rPr>
        <w:t xml:space="preserve"> </w:t>
      </w:r>
      <w:r>
        <w:rPr>
          <w:rFonts w:ascii="Bookman Old Style" w:hAnsi="Bookman Old Style" w:cs="Arial"/>
          <w:b/>
          <w:bCs/>
          <w:i/>
          <w:iCs/>
          <w:color w:val="000000"/>
          <w:sz w:val="26"/>
          <w:szCs w:val="26"/>
          <w:lang w:val="en-US"/>
        </w:rPr>
        <w:t>v</w:t>
      </w:r>
      <w:r w:rsidRPr="00FA7C73">
        <w:rPr>
          <w:rFonts w:ascii="Bookman Old Style" w:hAnsi="Bookman Old Style" w:cs="Arial"/>
          <w:b/>
          <w:bCs/>
          <w:i/>
          <w:iCs/>
          <w:color w:val="000000"/>
          <w:sz w:val="26"/>
          <w:szCs w:val="26"/>
          <w:lang w:val="el-GR"/>
        </w:rPr>
        <w:t xml:space="preserve">. </w:t>
      </w:r>
      <w:r>
        <w:rPr>
          <w:rFonts w:ascii="Bookman Old Style" w:hAnsi="Bookman Old Style" w:cs="Arial"/>
          <w:b/>
          <w:bCs/>
          <w:i/>
          <w:iCs/>
          <w:color w:val="000000"/>
          <w:sz w:val="26"/>
          <w:szCs w:val="26"/>
          <w:lang w:val="el-GR"/>
        </w:rPr>
        <w:t>Γεν</w:t>
      </w:r>
      <w:r w:rsidRPr="00FA7C73">
        <w:rPr>
          <w:rFonts w:ascii="Bookman Old Style" w:hAnsi="Bookman Old Style" w:cs="Arial"/>
          <w:b/>
          <w:bCs/>
          <w:i/>
          <w:iCs/>
          <w:color w:val="000000"/>
          <w:sz w:val="26"/>
          <w:szCs w:val="26"/>
          <w:lang w:val="el-GR"/>
        </w:rPr>
        <w:t xml:space="preserve">. </w:t>
      </w:r>
      <w:r>
        <w:rPr>
          <w:rFonts w:ascii="Bookman Old Style" w:hAnsi="Bookman Old Style" w:cs="Arial"/>
          <w:b/>
          <w:bCs/>
          <w:i/>
          <w:iCs/>
          <w:color w:val="000000"/>
          <w:sz w:val="26"/>
          <w:szCs w:val="26"/>
          <w:lang w:val="el-GR"/>
        </w:rPr>
        <w:t>Εισαγγελέα</w:t>
      </w:r>
      <w:r w:rsidRPr="00FA7C73">
        <w:rPr>
          <w:rFonts w:ascii="Bookman Old Style" w:hAnsi="Bookman Old Style" w:cs="Arial"/>
          <w:b/>
          <w:bCs/>
          <w:i/>
          <w:iCs/>
          <w:color w:val="000000"/>
          <w:sz w:val="26"/>
          <w:szCs w:val="26"/>
          <w:lang w:val="el-GR"/>
        </w:rPr>
        <w:t xml:space="preserve">, </w:t>
      </w:r>
      <w:r>
        <w:rPr>
          <w:rFonts w:ascii="Bookman Old Style" w:hAnsi="Bookman Old Style" w:cs="Arial"/>
          <w:b/>
          <w:bCs/>
          <w:i/>
          <w:iCs/>
          <w:color w:val="000000"/>
          <w:sz w:val="26"/>
          <w:szCs w:val="26"/>
          <w:lang w:val="el-GR"/>
        </w:rPr>
        <w:t>Πολ</w:t>
      </w:r>
      <w:r w:rsidRPr="00FA7C73">
        <w:rPr>
          <w:rFonts w:ascii="Bookman Old Style" w:hAnsi="Bookman Old Style" w:cs="Arial"/>
          <w:b/>
          <w:bCs/>
          <w:i/>
          <w:iCs/>
          <w:color w:val="000000"/>
          <w:sz w:val="26"/>
          <w:szCs w:val="26"/>
          <w:lang w:val="el-GR"/>
        </w:rPr>
        <w:t xml:space="preserve">. </w:t>
      </w:r>
      <w:r>
        <w:rPr>
          <w:rFonts w:ascii="Bookman Old Style" w:hAnsi="Bookman Old Style" w:cs="Arial"/>
          <w:b/>
          <w:bCs/>
          <w:i/>
          <w:iCs/>
          <w:color w:val="000000"/>
          <w:sz w:val="26"/>
          <w:szCs w:val="26"/>
          <w:lang w:val="el-GR"/>
        </w:rPr>
        <w:t>Εφ</w:t>
      </w:r>
      <w:r w:rsidRPr="00FA7C73">
        <w:rPr>
          <w:rFonts w:ascii="Bookman Old Style" w:hAnsi="Bookman Old Style" w:cs="Arial"/>
          <w:b/>
          <w:bCs/>
          <w:i/>
          <w:iCs/>
          <w:color w:val="000000"/>
          <w:sz w:val="26"/>
          <w:szCs w:val="26"/>
          <w:lang w:val="el-GR"/>
        </w:rPr>
        <w:t>. 219/14, 29.2.2016</w:t>
      </w:r>
      <w:r w:rsidRPr="00FA7C73">
        <w:rPr>
          <w:rFonts w:ascii="Bookman Old Style" w:hAnsi="Bookman Old Style" w:cs="Arial"/>
          <w:i/>
          <w:iCs/>
          <w:color w:val="000000"/>
          <w:sz w:val="26"/>
          <w:szCs w:val="26"/>
          <w:lang w:val="el-GR"/>
        </w:rPr>
        <w:t>).</w:t>
      </w:r>
      <w:r>
        <w:rPr>
          <w:rFonts w:ascii="Bookman Old Style" w:hAnsi="Bookman Old Style" w:cs="Arial"/>
          <w:b/>
          <w:bCs/>
          <w:i/>
          <w:iCs/>
          <w:color w:val="000000"/>
          <w:sz w:val="26"/>
          <w:szCs w:val="26"/>
          <w:lang w:val="en-US"/>
        </w:rPr>
        <w:t> </w:t>
      </w:r>
      <w:r>
        <w:rPr>
          <w:rFonts w:ascii="Bookman Old Style" w:hAnsi="Bookman Old Style" w:cs="Arial"/>
          <w:i/>
          <w:iCs/>
          <w:color w:val="000000"/>
          <w:sz w:val="26"/>
          <w:szCs w:val="26"/>
          <w:lang w:val="el-GR"/>
        </w:rPr>
        <w:t>Έστω και σε χαμηλό επίπεδο όμως, πρέπει να δοθούν στοιχεία και όχι απλά συμπεράσματα ή καταλήξεις, όπως συμβαίνει εν προκειμένω</w:t>
      </w:r>
      <w:r>
        <w:rPr>
          <w:rFonts w:ascii="Bookman Old Style" w:hAnsi="Bookman Old Style" w:cs="Arial"/>
          <w:color w:val="000000"/>
          <w:sz w:val="26"/>
          <w:szCs w:val="26"/>
          <w:lang w:val="el-GR"/>
        </w:rPr>
        <w:t>.»</w:t>
      </w:r>
    </w:p>
    <w:p w14:paraId="749B6463" w14:textId="77777777" w:rsidR="00C02DCB" w:rsidRPr="007F51C5" w:rsidRDefault="00C02DCB" w:rsidP="003D3701">
      <w:pPr>
        <w:spacing w:line="276" w:lineRule="auto"/>
        <w:ind w:left="426" w:right="390"/>
        <w:jc w:val="both"/>
        <w:rPr>
          <w:rFonts w:ascii="Bookman Old Style" w:hAnsi="Bookman Old Style"/>
          <w:sz w:val="26"/>
          <w:szCs w:val="26"/>
          <w:lang w:val="el-GR"/>
        </w:rPr>
      </w:pPr>
    </w:p>
    <w:p w14:paraId="7992BC50" w14:textId="77777777" w:rsidR="00C02DCB" w:rsidRPr="007F51C5" w:rsidRDefault="00C02DCB" w:rsidP="003D3701">
      <w:pPr>
        <w:spacing w:line="276" w:lineRule="auto"/>
        <w:ind w:left="426" w:right="390"/>
        <w:jc w:val="both"/>
        <w:rPr>
          <w:rFonts w:ascii="Bookman Old Style" w:hAnsi="Bookman Old Style"/>
          <w:sz w:val="26"/>
          <w:szCs w:val="26"/>
          <w:lang w:val="el-GR"/>
        </w:rPr>
      </w:pPr>
    </w:p>
    <w:p w14:paraId="28EBD546" w14:textId="49B69952" w:rsidR="003D3701" w:rsidRDefault="003D3701" w:rsidP="00C02DCB">
      <w:pPr>
        <w:spacing w:line="480" w:lineRule="auto"/>
        <w:jc w:val="both"/>
        <w:rPr>
          <w:rFonts w:ascii="Bookman Old Style" w:hAnsi="Bookman Old Style"/>
          <w:sz w:val="28"/>
          <w:szCs w:val="28"/>
          <w:lang w:val="el-GR"/>
        </w:rPr>
      </w:pPr>
      <w:r>
        <w:rPr>
          <w:sz w:val="28"/>
          <w:szCs w:val="28"/>
          <w:lang w:val="el-GR"/>
        </w:rPr>
        <w:t> </w:t>
      </w:r>
      <w:r>
        <w:rPr>
          <w:rFonts w:ascii="Bookman Old Style" w:hAnsi="Bookman Old Style"/>
          <w:sz w:val="28"/>
          <w:szCs w:val="28"/>
          <w:lang w:val="el-GR"/>
        </w:rPr>
        <w:t>Τα πιο πάνω επαναλήφθηκαν και στην</w:t>
      </w:r>
      <w:r w:rsidR="00C02DCB">
        <w:rPr>
          <w:rFonts w:ascii="Bookman Old Style" w:hAnsi="Bookman Old Style"/>
          <w:sz w:val="28"/>
          <w:szCs w:val="28"/>
          <w:lang w:val="el-GR"/>
        </w:rPr>
        <w:t xml:space="preserve"> πιο</w:t>
      </w:r>
      <w:r>
        <w:rPr>
          <w:rFonts w:ascii="Bookman Old Style" w:hAnsi="Bookman Old Style"/>
          <w:sz w:val="28"/>
          <w:szCs w:val="28"/>
          <w:lang w:val="el-GR"/>
        </w:rPr>
        <w:t xml:space="preserve"> πρόσφατη απόφαση </w:t>
      </w:r>
      <w:r>
        <w:rPr>
          <w:rFonts w:ascii="Bookman Old Style" w:hAnsi="Bookman Old Style"/>
          <w:b/>
          <w:bCs/>
          <w:i/>
          <w:iCs/>
          <w:sz w:val="28"/>
          <w:szCs w:val="28"/>
          <w:lang w:val="el-GR"/>
        </w:rPr>
        <w:t>Αναφορικά με την</w:t>
      </w:r>
      <w:r>
        <w:rPr>
          <w:rFonts w:ascii="Bookman Old Style" w:hAnsi="Bookman Old Style"/>
          <w:sz w:val="28"/>
          <w:szCs w:val="28"/>
          <w:lang w:val="el-GR"/>
        </w:rPr>
        <w:t xml:space="preserve"> </w:t>
      </w:r>
      <w:r>
        <w:rPr>
          <w:rFonts w:ascii="Bookman Old Style" w:hAnsi="Bookman Old Style"/>
          <w:b/>
          <w:bCs/>
          <w:i/>
          <w:iCs/>
          <w:sz w:val="28"/>
          <w:szCs w:val="28"/>
          <w:lang w:val="el-GR"/>
        </w:rPr>
        <w:t xml:space="preserve">Αίτηση του </w:t>
      </w:r>
      <w:r>
        <w:rPr>
          <w:rFonts w:ascii="Bookman Old Style" w:hAnsi="Bookman Old Style"/>
          <w:b/>
          <w:bCs/>
          <w:i/>
          <w:iCs/>
          <w:sz w:val="28"/>
          <w:szCs w:val="28"/>
          <w:lang w:val="en-US"/>
        </w:rPr>
        <w:t>A</w:t>
      </w:r>
      <w:r>
        <w:rPr>
          <w:rFonts w:ascii="Bookman Old Style" w:hAnsi="Bookman Old Style"/>
          <w:b/>
          <w:bCs/>
          <w:i/>
          <w:iCs/>
          <w:sz w:val="28"/>
          <w:szCs w:val="28"/>
          <w:lang w:val="el-GR"/>
        </w:rPr>
        <w:t>.</w:t>
      </w:r>
      <w:r>
        <w:rPr>
          <w:rFonts w:ascii="Bookman Old Style" w:hAnsi="Bookman Old Style"/>
          <w:b/>
          <w:bCs/>
          <w:i/>
          <w:iCs/>
          <w:sz w:val="28"/>
          <w:szCs w:val="28"/>
          <w:lang w:val="en-US"/>
        </w:rPr>
        <w:t>D</w:t>
      </w:r>
      <w:r>
        <w:rPr>
          <w:rFonts w:ascii="Bookman Old Style" w:hAnsi="Bookman Old Style"/>
          <w:b/>
          <w:bCs/>
          <w:i/>
          <w:iCs/>
          <w:sz w:val="28"/>
          <w:szCs w:val="28"/>
          <w:lang w:val="el-GR"/>
        </w:rPr>
        <w:t>.</w:t>
      </w:r>
      <w:r>
        <w:rPr>
          <w:rFonts w:ascii="Bookman Old Style" w:hAnsi="Bookman Old Style"/>
          <w:b/>
          <w:bCs/>
          <w:i/>
          <w:iCs/>
          <w:sz w:val="28"/>
          <w:szCs w:val="28"/>
          <w:lang w:val="en-US"/>
        </w:rPr>
        <w:t>S</w:t>
      </w:r>
      <w:r>
        <w:rPr>
          <w:rFonts w:ascii="Bookman Old Style" w:hAnsi="Bookman Old Style"/>
          <w:b/>
          <w:bCs/>
          <w:i/>
          <w:iCs/>
          <w:sz w:val="28"/>
          <w:szCs w:val="28"/>
          <w:lang w:val="el-GR"/>
        </w:rPr>
        <w:t>., Πολιτική Έφεση Αρ. 340/2021, ημερ. 6/7/2023</w:t>
      </w:r>
      <w:r>
        <w:rPr>
          <w:rFonts w:ascii="Bookman Old Style" w:hAnsi="Bookman Old Style"/>
          <w:sz w:val="28"/>
          <w:szCs w:val="28"/>
          <w:lang w:val="el-GR"/>
        </w:rPr>
        <w:t>.</w:t>
      </w:r>
    </w:p>
    <w:p w14:paraId="7A61B259" w14:textId="77777777" w:rsidR="003D3701" w:rsidRDefault="003D3701" w:rsidP="003D3701">
      <w:pPr>
        <w:spacing w:line="480" w:lineRule="auto"/>
        <w:jc w:val="both"/>
        <w:rPr>
          <w:rFonts w:ascii="Bookman Old Style" w:hAnsi="Bookman Old Style"/>
          <w:lang w:val="el-GR"/>
        </w:rPr>
      </w:pPr>
    </w:p>
    <w:p w14:paraId="1103EAF5" w14:textId="7F04BAC0" w:rsidR="003D3701" w:rsidRDefault="003D3701" w:rsidP="003D3701">
      <w:pPr>
        <w:spacing w:line="480" w:lineRule="auto"/>
        <w:jc w:val="both"/>
        <w:rPr>
          <w:rFonts w:ascii="Bookman Old Style" w:hAnsi="Bookman Old Style"/>
          <w:sz w:val="28"/>
          <w:szCs w:val="28"/>
          <w:lang w:val="el-GR"/>
        </w:rPr>
      </w:pPr>
      <w:r>
        <w:rPr>
          <w:rFonts w:ascii="Bookman Old Style" w:hAnsi="Bookman Old Style"/>
          <w:sz w:val="28"/>
          <w:szCs w:val="28"/>
          <w:lang w:val="el-GR"/>
        </w:rPr>
        <w:t xml:space="preserve">Για την επάρκεια του μαρτυρικού υλικού που τίθεται ενώπιον Δικαστηρίου για να μπορέσει το ίδιο το Δικαστήριο να διαμορφώσει τη δική του κρίση, </w:t>
      </w:r>
      <w:r w:rsidR="00A239A6">
        <w:rPr>
          <w:rFonts w:ascii="Bookman Old Style" w:hAnsi="Bookman Old Style"/>
          <w:sz w:val="28"/>
          <w:szCs w:val="28"/>
          <w:lang w:val="el-GR"/>
        </w:rPr>
        <w:t xml:space="preserve">σχετική είναι και η </w:t>
      </w:r>
      <w:r>
        <w:rPr>
          <w:rFonts w:ascii="Bookman Old Style" w:hAnsi="Bookman Old Style"/>
          <w:sz w:val="28"/>
          <w:szCs w:val="28"/>
          <w:lang w:val="el-GR"/>
        </w:rPr>
        <w:t xml:space="preserve">υπόθεση </w:t>
      </w:r>
      <w:r>
        <w:rPr>
          <w:rFonts w:ascii="Bookman Old Style" w:hAnsi="Bookman Old Style"/>
          <w:b/>
          <w:bCs/>
          <w:i/>
          <w:iCs/>
          <w:sz w:val="28"/>
          <w:szCs w:val="28"/>
          <w:lang w:val="el-GR"/>
        </w:rPr>
        <w:t>Αναφορικά με την Αίτηση του Σταύρου Βαρνάβα (2013) 1(Β) Α.Α.Δ. 1143</w:t>
      </w:r>
      <w:r>
        <w:rPr>
          <w:rFonts w:ascii="Bookman Old Style" w:hAnsi="Bookman Old Style"/>
          <w:sz w:val="28"/>
          <w:szCs w:val="28"/>
          <w:lang w:val="el-GR"/>
        </w:rPr>
        <w:t>.</w:t>
      </w:r>
    </w:p>
    <w:p w14:paraId="5E597EC3" w14:textId="77777777" w:rsidR="003D3701" w:rsidRDefault="003D3701" w:rsidP="003D3701">
      <w:pPr>
        <w:spacing w:line="480" w:lineRule="auto"/>
        <w:jc w:val="both"/>
        <w:rPr>
          <w:rFonts w:ascii="Bookman Old Style" w:hAnsi="Bookman Old Style"/>
          <w:sz w:val="28"/>
          <w:szCs w:val="28"/>
          <w:lang w:val="el-GR"/>
        </w:rPr>
      </w:pPr>
    </w:p>
    <w:p w14:paraId="7748C3B2" w14:textId="28EAB38E" w:rsidR="00512C9D" w:rsidRDefault="00A3417B" w:rsidP="00E60AE4">
      <w:pPr>
        <w:overflowPunct w:val="0"/>
        <w:spacing w:line="480" w:lineRule="auto"/>
        <w:ind w:right="62"/>
        <w:jc w:val="both"/>
        <w:rPr>
          <w:rFonts w:ascii="Bookman Old Style" w:hAnsi="Bookman Old Style" w:cs="Arial"/>
          <w:sz w:val="28"/>
          <w:szCs w:val="28"/>
          <w:lang w:val="el-GR"/>
        </w:rPr>
      </w:pPr>
      <w:r>
        <w:rPr>
          <w:rFonts w:ascii="Bookman Old Style" w:hAnsi="Bookman Old Style" w:cs="Arial"/>
          <w:sz w:val="28"/>
          <w:szCs w:val="28"/>
          <w:lang w:val="el-GR"/>
        </w:rPr>
        <w:t>Ο</w:t>
      </w:r>
      <w:r w:rsidR="00C02DCB">
        <w:rPr>
          <w:rFonts w:ascii="Bookman Old Style" w:hAnsi="Bookman Old Style" w:cs="Arial"/>
          <w:sz w:val="28"/>
          <w:szCs w:val="28"/>
          <w:lang w:val="el-GR"/>
        </w:rPr>
        <w:t>ι</w:t>
      </w:r>
      <w:r>
        <w:rPr>
          <w:rFonts w:ascii="Bookman Old Style" w:hAnsi="Bookman Old Style" w:cs="Arial"/>
          <w:sz w:val="28"/>
          <w:szCs w:val="28"/>
          <w:lang w:val="el-GR"/>
        </w:rPr>
        <w:t xml:space="preserve"> </w:t>
      </w:r>
      <w:r w:rsidRPr="00A3417B">
        <w:rPr>
          <w:rFonts w:ascii="Bookman Old Style" w:hAnsi="Bookman Old Style" w:cs="Arial"/>
          <w:b/>
          <w:bCs/>
          <w:sz w:val="28"/>
          <w:szCs w:val="28"/>
          <w:lang w:val="el-GR"/>
        </w:rPr>
        <w:t>Λόγο</w:t>
      </w:r>
      <w:r w:rsidR="00C02DCB">
        <w:rPr>
          <w:rFonts w:ascii="Bookman Old Style" w:hAnsi="Bookman Old Style" w:cs="Arial"/>
          <w:b/>
          <w:bCs/>
          <w:sz w:val="28"/>
          <w:szCs w:val="28"/>
          <w:lang w:val="el-GR"/>
        </w:rPr>
        <w:t>ι</w:t>
      </w:r>
      <w:r w:rsidRPr="00A3417B">
        <w:rPr>
          <w:rFonts w:ascii="Bookman Old Style" w:hAnsi="Bookman Old Style" w:cs="Arial"/>
          <w:b/>
          <w:bCs/>
          <w:sz w:val="28"/>
          <w:szCs w:val="28"/>
          <w:lang w:val="el-GR"/>
        </w:rPr>
        <w:t xml:space="preserve"> (</w:t>
      </w:r>
      <w:r w:rsidR="00D63033">
        <w:rPr>
          <w:rFonts w:ascii="Bookman Old Style" w:hAnsi="Bookman Old Style" w:cs="Arial"/>
          <w:b/>
          <w:bCs/>
          <w:sz w:val="28"/>
          <w:szCs w:val="28"/>
          <w:lang w:val="el-GR"/>
        </w:rPr>
        <w:t>Ε</w:t>
      </w:r>
      <w:r w:rsidRPr="00A3417B">
        <w:rPr>
          <w:rFonts w:ascii="Bookman Old Style" w:hAnsi="Bookman Old Style" w:cs="Arial"/>
          <w:b/>
          <w:bCs/>
          <w:sz w:val="28"/>
          <w:szCs w:val="28"/>
          <w:lang w:val="el-GR"/>
        </w:rPr>
        <w:t>)</w:t>
      </w:r>
      <w:r w:rsidR="00D63033">
        <w:rPr>
          <w:rFonts w:ascii="Bookman Old Style" w:hAnsi="Bookman Old Style" w:cs="Arial"/>
          <w:b/>
          <w:bCs/>
          <w:sz w:val="28"/>
          <w:szCs w:val="28"/>
          <w:lang w:val="el-GR"/>
        </w:rPr>
        <w:t xml:space="preserve"> </w:t>
      </w:r>
      <w:r w:rsidR="00D63033">
        <w:rPr>
          <w:rFonts w:ascii="Bookman Old Style" w:hAnsi="Bookman Old Style" w:cs="Arial"/>
          <w:sz w:val="28"/>
          <w:szCs w:val="28"/>
          <w:lang w:val="el-GR"/>
        </w:rPr>
        <w:t xml:space="preserve">και </w:t>
      </w:r>
      <w:r w:rsidR="00D63033">
        <w:rPr>
          <w:rFonts w:ascii="Bookman Old Style" w:hAnsi="Bookman Old Style" w:cs="Arial"/>
          <w:b/>
          <w:bCs/>
          <w:sz w:val="28"/>
          <w:szCs w:val="28"/>
          <w:lang w:val="el-GR"/>
        </w:rPr>
        <w:t>(ΣΤ)</w:t>
      </w:r>
      <w:r>
        <w:rPr>
          <w:rFonts w:ascii="Bookman Old Style" w:hAnsi="Bookman Old Style" w:cs="Arial"/>
          <w:sz w:val="28"/>
          <w:szCs w:val="28"/>
          <w:lang w:val="el-GR"/>
        </w:rPr>
        <w:t xml:space="preserve"> αφορ</w:t>
      </w:r>
      <w:r w:rsidR="00C02DCB">
        <w:rPr>
          <w:rFonts w:ascii="Bookman Old Style" w:hAnsi="Bookman Old Style" w:cs="Arial"/>
          <w:sz w:val="28"/>
          <w:szCs w:val="28"/>
          <w:lang w:val="el-GR"/>
        </w:rPr>
        <w:t>ούν</w:t>
      </w:r>
      <w:r>
        <w:rPr>
          <w:rFonts w:ascii="Bookman Old Style" w:hAnsi="Bookman Old Style" w:cs="Arial"/>
          <w:sz w:val="28"/>
          <w:szCs w:val="28"/>
          <w:lang w:val="el-GR"/>
        </w:rPr>
        <w:t xml:space="preserve"> στο ότι το επίδικο Ένταλμα αδικαιολόγητα εξουσιοδοτούσε την έρευνα οποιαδήποτε ώρα, χωρίς να τίθεται οποιαδήποτε συγκεκριμένη χρονική περίοδος. </w:t>
      </w:r>
    </w:p>
    <w:p w14:paraId="78542375" w14:textId="77777777" w:rsidR="0018078A" w:rsidRDefault="0018078A" w:rsidP="00E60AE4">
      <w:pPr>
        <w:overflowPunct w:val="0"/>
        <w:spacing w:line="480" w:lineRule="auto"/>
        <w:ind w:right="62"/>
        <w:jc w:val="both"/>
        <w:rPr>
          <w:rFonts w:ascii="Bookman Old Style" w:hAnsi="Bookman Old Style" w:cs="Arial"/>
          <w:sz w:val="28"/>
          <w:szCs w:val="28"/>
          <w:lang w:val="el-GR"/>
        </w:rPr>
      </w:pPr>
    </w:p>
    <w:p w14:paraId="5A7F1C6B" w14:textId="5A82D356" w:rsidR="0018078A" w:rsidRDefault="0018078A" w:rsidP="0018078A">
      <w:pPr>
        <w:overflowPunct w:val="0"/>
        <w:spacing w:line="480" w:lineRule="auto"/>
        <w:ind w:right="62"/>
        <w:jc w:val="both"/>
        <w:rPr>
          <w:rFonts w:ascii="Bookman Old Style" w:hAnsi="Bookman Old Style" w:cs="Arial"/>
          <w:sz w:val="28"/>
          <w:szCs w:val="28"/>
          <w:lang w:val="el-GR"/>
        </w:rPr>
      </w:pPr>
      <w:r w:rsidRPr="0018078A">
        <w:rPr>
          <w:rFonts w:ascii="Bookman Old Style" w:hAnsi="Bookman Old Style" w:cs="Arial"/>
          <w:sz w:val="28"/>
          <w:szCs w:val="28"/>
          <w:lang w:val="el-GR"/>
        </w:rPr>
        <w:t xml:space="preserve">Απόλυτα συναφές προς </w:t>
      </w:r>
      <w:r w:rsidR="00C02DCB">
        <w:rPr>
          <w:rFonts w:ascii="Bookman Old Style" w:hAnsi="Bookman Old Style" w:cs="Arial"/>
          <w:sz w:val="28"/>
          <w:szCs w:val="28"/>
          <w:lang w:val="el-GR"/>
        </w:rPr>
        <w:t xml:space="preserve">τους </w:t>
      </w:r>
      <w:r w:rsidRPr="0018078A">
        <w:rPr>
          <w:rFonts w:ascii="Bookman Old Style" w:hAnsi="Bookman Old Style" w:cs="Arial"/>
          <w:sz w:val="28"/>
          <w:szCs w:val="28"/>
          <w:lang w:val="el-GR"/>
        </w:rPr>
        <w:t>Λόγο</w:t>
      </w:r>
      <w:r w:rsidR="00C02DCB">
        <w:rPr>
          <w:rFonts w:ascii="Bookman Old Style" w:hAnsi="Bookman Old Style" w:cs="Arial"/>
          <w:sz w:val="28"/>
          <w:szCs w:val="28"/>
          <w:lang w:val="el-GR"/>
        </w:rPr>
        <w:t xml:space="preserve">υς </w:t>
      </w:r>
      <w:r w:rsidRPr="0018078A">
        <w:rPr>
          <w:rFonts w:ascii="Bookman Old Style" w:hAnsi="Bookman Old Style" w:cs="Arial"/>
          <w:sz w:val="28"/>
          <w:szCs w:val="28"/>
          <w:lang w:val="el-GR"/>
        </w:rPr>
        <w:t>αυτ</w:t>
      </w:r>
      <w:r w:rsidR="00C02DCB">
        <w:rPr>
          <w:rFonts w:ascii="Bookman Old Style" w:hAnsi="Bookman Old Style" w:cs="Arial"/>
          <w:sz w:val="28"/>
          <w:szCs w:val="28"/>
          <w:lang w:val="el-GR"/>
        </w:rPr>
        <w:t>ούς</w:t>
      </w:r>
      <w:r w:rsidRPr="0018078A">
        <w:rPr>
          <w:rFonts w:ascii="Bookman Old Style" w:hAnsi="Bookman Old Style" w:cs="Arial"/>
          <w:sz w:val="28"/>
          <w:szCs w:val="28"/>
          <w:lang w:val="el-GR"/>
        </w:rPr>
        <w:t xml:space="preserve"> είναι το </w:t>
      </w:r>
      <w:r w:rsidRPr="0018078A">
        <w:rPr>
          <w:rFonts w:ascii="Bookman Old Style" w:hAnsi="Bookman Old Style" w:cs="Arial"/>
          <w:b/>
          <w:bCs/>
          <w:i/>
          <w:iCs/>
          <w:sz w:val="28"/>
          <w:szCs w:val="28"/>
          <w:lang w:val="el-GR"/>
        </w:rPr>
        <w:t>Άρθρο 29(1) του περί Ποινικής Δικονομίας Νόμου, Κεφ. 155</w:t>
      </w:r>
      <w:r w:rsidRPr="0018078A">
        <w:rPr>
          <w:rFonts w:ascii="Bookman Old Style" w:hAnsi="Bookman Old Style" w:cs="Arial"/>
          <w:sz w:val="28"/>
          <w:szCs w:val="28"/>
          <w:lang w:val="el-GR"/>
        </w:rPr>
        <w:t>, το οποίο προνοεί ότι:</w:t>
      </w:r>
    </w:p>
    <w:p w14:paraId="33B7FE86" w14:textId="77777777" w:rsidR="00C02DCB" w:rsidRPr="0018078A" w:rsidRDefault="00C02DCB" w:rsidP="0018078A">
      <w:pPr>
        <w:overflowPunct w:val="0"/>
        <w:spacing w:line="480" w:lineRule="auto"/>
        <w:ind w:right="62"/>
        <w:jc w:val="both"/>
        <w:rPr>
          <w:rFonts w:ascii="Bookman Old Style" w:hAnsi="Bookman Old Style" w:cs="Arial"/>
          <w:sz w:val="28"/>
          <w:szCs w:val="28"/>
          <w:lang w:val="el-GR"/>
        </w:rPr>
      </w:pPr>
    </w:p>
    <w:p w14:paraId="59721A66" w14:textId="77777777" w:rsidR="0018078A" w:rsidRPr="0018078A" w:rsidRDefault="0018078A" w:rsidP="0018078A">
      <w:pPr>
        <w:overflowPunct w:val="0"/>
        <w:spacing w:line="480" w:lineRule="auto"/>
        <w:ind w:right="62"/>
        <w:jc w:val="both"/>
        <w:rPr>
          <w:rFonts w:ascii="Bookman Old Style" w:hAnsi="Bookman Old Style" w:cs="Arial"/>
          <w:sz w:val="28"/>
          <w:szCs w:val="28"/>
          <w:lang w:val="el-GR"/>
        </w:rPr>
      </w:pPr>
    </w:p>
    <w:p w14:paraId="096B999E" w14:textId="77777777" w:rsidR="0018078A" w:rsidRPr="0018078A" w:rsidRDefault="0018078A" w:rsidP="0018078A">
      <w:pPr>
        <w:overflowPunct w:val="0"/>
        <w:spacing w:line="276" w:lineRule="auto"/>
        <w:ind w:left="426" w:right="390"/>
        <w:jc w:val="both"/>
        <w:rPr>
          <w:rFonts w:ascii="Bookman Old Style" w:hAnsi="Bookman Old Style" w:cs="Arial"/>
          <w:sz w:val="26"/>
          <w:szCs w:val="26"/>
          <w:lang w:val="el-GR"/>
        </w:rPr>
      </w:pPr>
      <w:r w:rsidRPr="0018078A">
        <w:rPr>
          <w:rFonts w:ascii="Bookman Old Style" w:hAnsi="Bookman Old Style" w:cs="Arial"/>
          <w:sz w:val="26"/>
          <w:szCs w:val="26"/>
          <w:lang w:val="el-GR"/>
        </w:rPr>
        <w:lastRenderedPageBreak/>
        <w:t>«</w:t>
      </w:r>
      <w:r w:rsidRPr="0018078A">
        <w:rPr>
          <w:rFonts w:ascii="Bookman Old Style" w:hAnsi="Bookman Old Style" w:cs="Arial"/>
          <w:i/>
          <w:iCs/>
          <w:sz w:val="26"/>
          <w:szCs w:val="26"/>
          <w:lang w:val="el-GR"/>
        </w:rPr>
        <w:t>Ένταλμα έρευνας δύναται να εκδοθεί και εκτελεστεί σε οποιαδήποτε ημέρα περιλαμβανομένης Κυριακής ή δημόσιας αργίας, πρέπει δε να εκτελείται μεταξύ της πέμπτης πρωϊνής ώρας και της όγδοης νυκτερινής, αλλά ο Δικαστής δύναται, κατά τη διακριτική του εξουσία, να εξουσιοδοτήσει την εκτέλεση του εντάλματος σε οποιαδήποτε ώρα</w:t>
      </w:r>
      <w:r w:rsidRPr="0018078A">
        <w:rPr>
          <w:rFonts w:ascii="Bookman Old Style" w:hAnsi="Bookman Old Style" w:cs="Arial"/>
          <w:sz w:val="26"/>
          <w:szCs w:val="26"/>
          <w:lang w:val="el-GR"/>
        </w:rPr>
        <w:t>.»</w:t>
      </w:r>
    </w:p>
    <w:p w14:paraId="7FF0FEB6" w14:textId="77777777" w:rsidR="0018078A" w:rsidRPr="0018078A" w:rsidRDefault="0018078A" w:rsidP="0018078A">
      <w:pPr>
        <w:overflowPunct w:val="0"/>
        <w:spacing w:line="276" w:lineRule="auto"/>
        <w:ind w:left="426" w:right="390"/>
        <w:jc w:val="both"/>
        <w:rPr>
          <w:rFonts w:ascii="Bookman Old Style" w:hAnsi="Bookman Old Style" w:cs="Arial"/>
          <w:sz w:val="26"/>
          <w:szCs w:val="26"/>
          <w:lang w:val="el-GR"/>
        </w:rPr>
      </w:pPr>
    </w:p>
    <w:p w14:paraId="52A23B29" w14:textId="77777777" w:rsidR="00085858" w:rsidRDefault="00085858" w:rsidP="00E60AE4">
      <w:pPr>
        <w:overflowPunct w:val="0"/>
        <w:spacing w:line="480" w:lineRule="auto"/>
        <w:ind w:right="62"/>
        <w:jc w:val="both"/>
        <w:rPr>
          <w:rFonts w:ascii="Bookman Old Style" w:hAnsi="Bookman Old Style" w:cs="Arial"/>
          <w:sz w:val="28"/>
          <w:szCs w:val="28"/>
          <w:lang w:val="el-GR"/>
        </w:rPr>
      </w:pPr>
    </w:p>
    <w:p w14:paraId="337DE742" w14:textId="02ED0769" w:rsidR="0018078A" w:rsidRDefault="00085858" w:rsidP="00E60AE4">
      <w:pPr>
        <w:overflowPunct w:val="0"/>
        <w:spacing w:line="480" w:lineRule="auto"/>
        <w:ind w:right="62"/>
        <w:jc w:val="both"/>
        <w:rPr>
          <w:rFonts w:ascii="Bookman Old Style" w:hAnsi="Bookman Old Style" w:cs="Arial"/>
          <w:sz w:val="28"/>
          <w:szCs w:val="28"/>
          <w:lang w:val="el-GR"/>
        </w:rPr>
      </w:pPr>
      <w:r>
        <w:rPr>
          <w:rFonts w:ascii="Bookman Old Style" w:hAnsi="Bookman Old Style" w:cs="Arial"/>
          <w:sz w:val="28"/>
          <w:szCs w:val="28"/>
          <w:lang w:val="el-GR"/>
        </w:rPr>
        <w:t xml:space="preserve">Με το </w:t>
      </w:r>
      <w:r>
        <w:rPr>
          <w:rFonts w:ascii="Bookman Old Style" w:hAnsi="Bookman Old Style" w:cs="Arial"/>
          <w:b/>
          <w:bCs/>
          <w:sz w:val="28"/>
          <w:szCs w:val="28"/>
          <w:lang w:val="el-GR"/>
        </w:rPr>
        <w:t>Λόγο (Ι)</w:t>
      </w:r>
      <w:r>
        <w:rPr>
          <w:rFonts w:ascii="Bookman Old Style" w:hAnsi="Bookman Old Style" w:cs="Arial"/>
          <w:sz w:val="28"/>
          <w:szCs w:val="28"/>
          <w:lang w:val="el-GR"/>
        </w:rPr>
        <w:t xml:space="preserve"> καταλογίζεται στο Κατώτερο Δικαστήριο ότι με την έκδοση του Εντάλματος παραβίασε τα δικαιώματα του Αιτητή που αφορούν στην ιδιωτική και/ή οικογενειακή ζωή.</w:t>
      </w:r>
    </w:p>
    <w:p w14:paraId="7F65DFBA" w14:textId="77777777" w:rsidR="0050705B" w:rsidRDefault="0050705B" w:rsidP="00E60AE4">
      <w:pPr>
        <w:overflowPunct w:val="0"/>
        <w:spacing w:line="480" w:lineRule="auto"/>
        <w:ind w:right="62"/>
        <w:jc w:val="both"/>
        <w:rPr>
          <w:rFonts w:ascii="Bookman Old Style" w:hAnsi="Bookman Old Style" w:cs="Arial"/>
          <w:sz w:val="28"/>
          <w:szCs w:val="28"/>
          <w:lang w:val="el-GR"/>
        </w:rPr>
      </w:pPr>
    </w:p>
    <w:p w14:paraId="2E2F7E47" w14:textId="6AB4536A" w:rsidR="0050705B" w:rsidRPr="0050705B" w:rsidRDefault="0050705B" w:rsidP="0050705B">
      <w:pPr>
        <w:overflowPunct w:val="0"/>
        <w:spacing w:line="480" w:lineRule="auto"/>
        <w:ind w:right="62"/>
        <w:jc w:val="both"/>
        <w:rPr>
          <w:rFonts w:ascii="Bookman Old Style" w:hAnsi="Bookman Old Style" w:cs="Arial"/>
          <w:sz w:val="28"/>
          <w:szCs w:val="28"/>
          <w:lang w:val="el-GR"/>
        </w:rPr>
      </w:pPr>
      <w:r w:rsidRPr="0050705B">
        <w:rPr>
          <w:rFonts w:ascii="Bookman Old Style" w:hAnsi="Bookman Old Style" w:cs="Arial"/>
          <w:sz w:val="28"/>
          <w:szCs w:val="28"/>
          <w:lang w:val="el-GR"/>
        </w:rPr>
        <w:t>Δεν χρειάζεται τώρα να ενδιατρίψω στο τεθέν ενώπιον του Δικαστηρίου μαρτυρικό υλικό. Στο στάδιο αυτό το Ανώτατο Δικαστήριο δεν υπεισέρχεται στην ουσία της αίτησης, ούτε εξετάζει την υπόθεση σε βάθος.</w:t>
      </w:r>
      <w:r w:rsidRPr="0050705B">
        <w:rPr>
          <w:rFonts w:ascii="Bookman Old Style" w:hAnsi="Bookman Old Style" w:cs="Arial"/>
          <w:sz w:val="28"/>
          <w:szCs w:val="28"/>
        </w:rPr>
        <w:t> </w:t>
      </w:r>
      <w:r w:rsidRPr="0050705B">
        <w:rPr>
          <w:rFonts w:ascii="Bookman Old Style" w:hAnsi="Bookman Old Style" w:cs="Arial"/>
          <w:sz w:val="28"/>
          <w:szCs w:val="28"/>
          <w:lang w:val="el-GR"/>
        </w:rPr>
        <w:t>Εξετάζει μόνο αν από το μαρτυρικό υλικό που τίθεται ενώπιον του υπάρχει συζητήσιμο θέμα που να δικαιολογεί τη χορήγηση της αιτούμενης άδειας (</w:t>
      </w:r>
      <w:r w:rsidRPr="0050705B">
        <w:rPr>
          <w:rFonts w:ascii="Bookman Old Style" w:hAnsi="Bookman Old Style" w:cs="Arial"/>
          <w:b/>
          <w:bCs/>
          <w:i/>
          <w:iCs/>
          <w:sz w:val="28"/>
          <w:szCs w:val="28"/>
        </w:rPr>
        <w:t>Ex</w:t>
      </w:r>
      <w:r w:rsidRPr="0050705B">
        <w:rPr>
          <w:rFonts w:ascii="Bookman Old Style" w:hAnsi="Bookman Old Style" w:cs="Arial"/>
          <w:b/>
          <w:bCs/>
          <w:i/>
          <w:iCs/>
          <w:sz w:val="28"/>
          <w:szCs w:val="28"/>
          <w:lang w:val="el-GR"/>
        </w:rPr>
        <w:t>-</w:t>
      </w:r>
      <w:r w:rsidRPr="0050705B">
        <w:rPr>
          <w:rFonts w:ascii="Bookman Old Style" w:hAnsi="Bookman Old Style" w:cs="Arial"/>
          <w:b/>
          <w:bCs/>
          <w:i/>
          <w:iCs/>
          <w:sz w:val="28"/>
          <w:szCs w:val="28"/>
        </w:rPr>
        <w:t>parte</w:t>
      </w:r>
      <w:r w:rsidRPr="0050705B">
        <w:rPr>
          <w:rFonts w:ascii="Bookman Old Style" w:hAnsi="Bookman Old Style" w:cs="Arial"/>
          <w:b/>
          <w:bCs/>
          <w:i/>
          <w:iCs/>
          <w:sz w:val="28"/>
          <w:szCs w:val="28"/>
          <w:lang w:val="el-GR"/>
        </w:rPr>
        <w:t xml:space="preserve"> </w:t>
      </w:r>
      <w:r w:rsidRPr="0050705B">
        <w:rPr>
          <w:rFonts w:ascii="Bookman Old Style" w:hAnsi="Bookman Old Style" w:cs="Arial"/>
          <w:b/>
          <w:bCs/>
          <w:i/>
          <w:iCs/>
          <w:sz w:val="28"/>
          <w:szCs w:val="28"/>
        </w:rPr>
        <w:t>Costas</w:t>
      </w:r>
      <w:r w:rsidRPr="0050705B">
        <w:rPr>
          <w:rFonts w:ascii="Bookman Old Style" w:hAnsi="Bookman Old Style" w:cs="Arial"/>
          <w:b/>
          <w:bCs/>
          <w:i/>
          <w:iCs/>
          <w:sz w:val="28"/>
          <w:szCs w:val="28"/>
          <w:lang w:val="el-GR"/>
        </w:rPr>
        <w:t xml:space="preserve"> </w:t>
      </w:r>
      <w:r w:rsidRPr="0050705B">
        <w:rPr>
          <w:rFonts w:ascii="Bookman Old Style" w:hAnsi="Bookman Old Style" w:cs="Arial"/>
          <w:b/>
          <w:bCs/>
          <w:i/>
          <w:iCs/>
          <w:sz w:val="28"/>
          <w:szCs w:val="28"/>
        </w:rPr>
        <w:t>Papadopoulos</w:t>
      </w:r>
      <w:r w:rsidRPr="0050705B">
        <w:rPr>
          <w:rFonts w:ascii="Bookman Old Style" w:hAnsi="Bookman Old Style" w:cs="Arial"/>
          <w:b/>
          <w:bCs/>
          <w:i/>
          <w:iCs/>
          <w:sz w:val="28"/>
          <w:szCs w:val="28"/>
          <w:lang w:val="el-GR"/>
        </w:rPr>
        <w:t xml:space="preserve"> (1968) 1 </w:t>
      </w:r>
      <w:r w:rsidRPr="0050705B">
        <w:rPr>
          <w:rFonts w:ascii="Bookman Old Style" w:hAnsi="Bookman Old Style" w:cs="Arial"/>
          <w:b/>
          <w:bCs/>
          <w:i/>
          <w:iCs/>
          <w:sz w:val="28"/>
          <w:szCs w:val="28"/>
        </w:rPr>
        <w:t>C</w:t>
      </w:r>
      <w:r w:rsidRPr="0050705B">
        <w:rPr>
          <w:rFonts w:ascii="Bookman Old Style" w:hAnsi="Bookman Old Style" w:cs="Arial"/>
          <w:b/>
          <w:bCs/>
          <w:i/>
          <w:iCs/>
          <w:sz w:val="28"/>
          <w:szCs w:val="28"/>
          <w:lang w:val="el-GR"/>
        </w:rPr>
        <w:t>.</w:t>
      </w:r>
      <w:r w:rsidRPr="0050705B">
        <w:rPr>
          <w:rFonts w:ascii="Bookman Old Style" w:hAnsi="Bookman Old Style" w:cs="Arial"/>
          <w:b/>
          <w:bCs/>
          <w:i/>
          <w:iCs/>
          <w:sz w:val="28"/>
          <w:szCs w:val="28"/>
        </w:rPr>
        <w:t>L</w:t>
      </w:r>
      <w:r w:rsidRPr="0050705B">
        <w:rPr>
          <w:rFonts w:ascii="Bookman Old Style" w:hAnsi="Bookman Old Style" w:cs="Arial"/>
          <w:b/>
          <w:bCs/>
          <w:i/>
          <w:iCs/>
          <w:sz w:val="28"/>
          <w:szCs w:val="28"/>
          <w:lang w:val="el-GR"/>
        </w:rPr>
        <w:t>.</w:t>
      </w:r>
      <w:r w:rsidRPr="0050705B">
        <w:rPr>
          <w:rFonts w:ascii="Bookman Old Style" w:hAnsi="Bookman Old Style" w:cs="Arial"/>
          <w:b/>
          <w:bCs/>
          <w:i/>
          <w:iCs/>
          <w:sz w:val="28"/>
          <w:szCs w:val="28"/>
        </w:rPr>
        <w:t>R</w:t>
      </w:r>
      <w:r w:rsidRPr="0050705B">
        <w:rPr>
          <w:rFonts w:ascii="Bookman Old Style" w:hAnsi="Bookman Old Style" w:cs="Arial"/>
          <w:b/>
          <w:bCs/>
          <w:i/>
          <w:iCs/>
          <w:sz w:val="28"/>
          <w:szCs w:val="28"/>
          <w:lang w:val="el-GR"/>
        </w:rPr>
        <w:t xml:space="preserve">. 496, </w:t>
      </w:r>
      <w:r w:rsidRPr="0050705B">
        <w:rPr>
          <w:rFonts w:ascii="Bookman Old Style" w:hAnsi="Bookman Old Style" w:cs="Arial"/>
          <w:b/>
          <w:bCs/>
          <w:i/>
          <w:iCs/>
          <w:sz w:val="28"/>
          <w:szCs w:val="28"/>
        </w:rPr>
        <w:t>In</w:t>
      </w:r>
      <w:r w:rsidRPr="0050705B">
        <w:rPr>
          <w:rFonts w:ascii="Bookman Old Style" w:hAnsi="Bookman Old Style" w:cs="Arial"/>
          <w:b/>
          <w:bCs/>
          <w:i/>
          <w:iCs/>
          <w:sz w:val="28"/>
          <w:szCs w:val="28"/>
          <w:lang w:val="el-GR"/>
        </w:rPr>
        <w:t xml:space="preserve"> </w:t>
      </w:r>
      <w:r w:rsidRPr="0050705B">
        <w:rPr>
          <w:rFonts w:ascii="Bookman Old Style" w:hAnsi="Bookman Old Style" w:cs="Arial"/>
          <w:b/>
          <w:bCs/>
          <w:i/>
          <w:iCs/>
          <w:sz w:val="28"/>
          <w:szCs w:val="28"/>
        </w:rPr>
        <w:t>re</w:t>
      </w:r>
      <w:r w:rsidRPr="0050705B">
        <w:rPr>
          <w:rFonts w:ascii="Bookman Old Style" w:hAnsi="Bookman Old Style" w:cs="Arial"/>
          <w:b/>
          <w:bCs/>
          <w:i/>
          <w:iCs/>
          <w:sz w:val="28"/>
          <w:szCs w:val="28"/>
          <w:lang w:val="el-GR"/>
        </w:rPr>
        <w:t xml:space="preserve"> </w:t>
      </w:r>
      <w:r w:rsidRPr="0050705B">
        <w:rPr>
          <w:rFonts w:ascii="Bookman Old Style" w:hAnsi="Bookman Old Style" w:cs="Arial"/>
          <w:b/>
          <w:bCs/>
          <w:i/>
          <w:iCs/>
          <w:sz w:val="28"/>
          <w:szCs w:val="28"/>
        </w:rPr>
        <w:t>Kakos</w:t>
      </w:r>
      <w:r w:rsidRPr="0050705B">
        <w:rPr>
          <w:rFonts w:ascii="Bookman Old Style" w:hAnsi="Bookman Old Style" w:cs="Arial"/>
          <w:b/>
          <w:bCs/>
          <w:i/>
          <w:iCs/>
          <w:sz w:val="28"/>
          <w:szCs w:val="28"/>
          <w:lang w:val="el-GR"/>
        </w:rPr>
        <w:t xml:space="preserve"> (1985) 1 </w:t>
      </w:r>
      <w:r w:rsidRPr="0050705B">
        <w:rPr>
          <w:rFonts w:ascii="Bookman Old Style" w:hAnsi="Bookman Old Style" w:cs="Arial"/>
          <w:b/>
          <w:bCs/>
          <w:i/>
          <w:iCs/>
          <w:sz w:val="28"/>
          <w:szCs w:val="28"/>
        </w:rPr>
        <w:t>C</w:t>
      </w:r>
      <w:r w:rsidRPr="0050705B">
        <w:rPr>
          <w:rFonts w:ascii="Bookman Old Style" w:hAnsi="Bookman Old Style" w:cs="Arial"/>
          <w:b/>
          <w:bCs/>
          <w:i/>
          <w:iCs/>
          <w:sz w:val="28"/>
          <w:szCs w:val="28"/>
          <w:lang w:val="el-GR"/>
        </w:rPr>
        <w:t>.</w:t>
      </w:r>
      <w:r w:rsidRPr="0050705B">
        <w:rPr>
          <w:rFonts w:ascii="Bookman Old Style" w:hAnsi="Bookman Old Style" w:cs="Arial"/>
          <w:b/>
          <w:bCs/>
          <w:i/>
          <w:iCs/>
          <w:sz w:val="28"/>
          <w:szCs w:val="28"/>
        </w:rPr>
        <w:t>L</w:t>
      </w:r>
      <w:r w:rsidRPr="0050705B">
        <w:rPr>
          <w:rFonts w:ascii="Bookman Old Style" w:hAnsi="Bookman Old Style" w:cs="Arial"/>
          <w:b/>
          <w:bCs/>
          <w:i/>
          <w:iCs/>
          <w:sz w:val="28"/>
          <w:szCs w:val="28"/>
          <w:lang w:val="el-GR"/>
        </w:rPr>
        <w:t>.</w:t>
      </w:r>
      <w:r w:rsidRPr="0050705B">
        <w:rPr>
          <w:rFonts w:ascii="Bookman Old Style" w:hAnsi="Bookman Old Style" w:cs="Arial"/>
          <w:b/>
          <w:bCs/>
          <w:i/>
          <w:iCs/>
          <w:sz w:val="28"/>
          <w:szCs w:val="28"/>
        </w:rPr>
        <w:t>R</w:t>
      </w:r>
      <w:r w:rsidRPr="0050705B">
        <w:rPr>
          <w:rFonts w:ascii="Bookman Old Style" w:hAnsi="Bookman Old Style" w:cs="Arial"/>
          <w:b/>
          <w:bCs/>
          <w:i/>
          <w:iCs/>
          <w:sz w:val="28"/>
          <w:szCs w:val="28"/>
          <w:lang w:val="el-GR"/>
        </w:rPr>
        <w:t xml:space="preserve">. 250, Ανθίμου (1991) 1 Α.Α.Δ. 41 </w:t>
      </w:r>
      <w:r w:rsidRPr="0050705B">
        <w:rPr>
          <w:rFonts w:ascii="Bookman Old Style" w:hAnsi="Bookman Old Style" w:cs="Arial"/>
          <w:sz w:val="28"/>
          <w:szCs w:val="28"/>
          <w:lang w:val="el-GR"/>
        </w:rPr>
        <w:t>και</w:t>
      </w:r>
      <w:r w:rsidRPr="0050705B">
        <w:rPr>
          <w:rFonts w:ascii="Bookman Old Style" w:hAnsi="Bookman Old Style" w:cs="Arial"/>
          <w:b/>
          <w:bCs/>
          <w:i/>
          <w:iCs/>
          <w:sz w:val="28"/>
          <w:szCs w:val="28"/>
          <w:lang w:val="el-GR"/>
        </w:rPr>
        <w:t xml:space="preserve"> </w:t>
      </w:r>
      <w:r w:rsidRPr="0050705B">
        <w:rPr>
          <w:rFonts w:ascii="Bookman Old Style" w:hAnsi="Bookman Old Style" w:cs="Arial"/>
          <w:b/>
          <w:bCs/>
          <w:i/>
          <w:iCs/>
          <w:sz w:val="28"/>
          <w:szCs w:val="28"/>
        </w:rPr>
        <w:t>Sidnell</w:t>
      </w:r>
      <w:r w:rsidRPr="0050705B">
        <w:rPr>
          <w:rFonts w:ascii="Bookman Old Style" w:hAnsi="Bookman Old Style" w:cs="Arial"/>
          <w:b/>
          <w:bCs/>
          <w:i/>
          <w:iCs/>
          <w:sz w:val="28"/>
          <w:szCs w:val="28"/>
          <w:lang w:val="el-GR"/>
        </w:rPr>
        <w:t xml:space="preserve"> </w:t>
      </w:r>
      <w:r w:rsidRPr="0050705B">
        <w:rPr>
          <w:rFonts w:ascii="Bookman Old Style" w:hAnsi="Bookman Old Style" w:cs="Arial"/>
          <w:b/>
          <w:bCs/>
          <w:i/>
          <w:iCs/>
          <w:sz w:val="28"/>
          <w:szCs w:val="28"/>
        </w:rPr>
        <w:t>v</w:t>
      </w:r>
      <w:r w:rsidRPr="0050705B">
        <w:rPr>
          <w:rFonts w:ascii="Bookman Old Style" w:hAnsi="Bookman Old Style" w:cs="Arial"/>
          <w:b/>
          <w:bCs/>
          <w:i/>
          <w:iCs/>
          <w:sz w:val="28"/>
          <w:szCs w:val="28"/>
          <w:lang w:val="el-GR"/>
        </w:rPr>
        <w:t xml:space="preserve">. </w:t>
      </w:r>
      <w:r w:rsidRPr="0050705B">
        <w:rPr>
          <w:rFonts w:ascii="Bookman Old Style" w:hAnsi="Bookman Old Style" w:cs="Arial"/>
          <w:b/>
          <w:bCs/>
          <w:i/>
          <w:iCs/>
          <w:sz w:val="28"/>
          <w:szCs w:val="28"/>
        </w:rPr>
        <w:t>Wilson</w:t>
      </w:r>
      <w:r w:rsidRPr="0050705B">
        <w:rPr>
          <w:rFonts w:ascii="Bookman Old Style" w:hAnsi="Bookman Old Style" w:cs="Arial"/>
          <w:b/>
          <w:bCs/>
          <w:i/>
          <w:iCs/>
          <w:sz w:val="28"/>
          <w:szCs w:val="28"/>
          <w:lang w:val="el-GR"/>
        </w:rPr>
        <w:t xml:space="preserve"> </w:t>
      </w:r>
      <w:r>
        <w:rPr>
          <w:rFonts w:ascii="Bookman Old Style" w:hAnsi="Bookman Old Style" w:cs="Arial"/>
          <w:b/>
          <w:bCs/>
          <w:i/>
          <w:iCs/>
          <w:sz w:val="28"/>
          <w:szCs w:val="28"/>
          <w:lang w:val="el-GR"/>
        </w:rPr>
        <w:t>[</w:t>
      </w:r>
      <w:r w:rsidRPr="0050705B">
        <w:rPr>
          <w:rFonts w:ascii="Bookman Old Style" w:hAnsi="Bookman Old Style" w:cs="Arial"/>
          <w:b/>
          <w:bCs/>
          <w:i/>
          <w:iCs/>
          <w:sz w:val="28"/>
          <w:szCs w:val="28"/>
          <w:lang w:val="el-GR"/>
        </w:rPr>
        <w:t>1966</w:t>
      </w:r>
      <w:r>
        <w:rPr>
          <w:rFonts w:ascii="Bookman Old Style" w:hAnsi="Bookman Old Style" w:cs="Arial"/>
          <w:b/>
          <w:bCs/>
          <w:i/>
          <w:iCs/>
          <w:sz w:val="28"/>
          <w:szCs w:val="28"/>
          <w:lang w:val="el-GR"/>
        </w:rPr>
        <w:t>]</w:t>
      </w:r>
      <w:r w:rsidRPr="0050705B">
        <w:rPr>
          <w:rFonts w:ascii="Bookman Old Style" w:hAnsi="Bookman Old Style" w:cs="Arial"/>
          <w:b/>
          <w:bCs/>
          <w:i/>
          <w:iCs/>
          <w:sz w:val="28"/>
          <w:szCs w:val="28"/>
          <w:lang w:val="el-GR"/>
        </w:rPr>
        <w:t xml:space="preserve"> 1 </w:t>
      </w:r>
      <w:r w:rsidRPr="0050705B">
        <w:rPr>
          <w:rFonts w:ascii="Bookman Old Style" w:hAnsi="Bookman Old Style" w:cs="Arial"/>
          <w:b/>
          <w:bCs/>
          <w:i/>
          <w:iCs/>
          <w:sz w:val="28"/>
          <w:szCs w:val="28"/>
        </w:rPr>
        <w:t>All</w:t>
      </w:r>
      <w:r w:rsidRPr="0050705B">
        <w:rPr>
          <w:rFonts w:ascii="Bookman Old Style" w:hAnsi="Bookman Old Style" w:cs="Arial"/>
          <w:b/>
          <w:bCs/>
          <w:i/>
          <w:iCs/>
          <w:sz w:val="28"/>
          <w:szCs w:val="28"/>
          <w:lang w:val="el-GR"/>
        </w:rPr>
        <w:t xml:space="preserve"> </w:t>
      </w:r>
      <w:r w:rsidRPr="0050705B">
        <w:rPr>
          <w:rFonts w:ascii="Bookman Old Style" w:hAnsi="Bookman Old Style" w:cs="Arial"/>
          <w:b/>
          <w:bCs/>
          <w:i/>
          <w:iCs/>
          <w:sz w:val="28"/>
          <w:szCs w:val="28"/>
        </w:rPr>
        <w:t>E</w:t>
      </w:r>
      <w:r w:rsidRPr="0050705B">
        <w:rPr>
          <w:rFonts w:ascii="Bookman Old Style" w:hAnsi="Bookman Old Style" w:cs="Arial"/>
          <w:b/>
          <w:bCs/>
          <w:i/>
          <w:iCs/>
          <w:sz w:val="28"/>
          <w:szCs w:val="28"/>
          <w:lang w:val="el-GR"/>
        </w:rPr>
        <w:t>.</w:t>
      </w:r>
      <w:r w:rsidRPr="0050705B">
        <w:rPr>
          <w:rFonts w:ascii="Bookman Old Style" w:hAnsi="Bookman Old Style" w:cs="Arial"/>
          <w:b/>
          <w:bCs/>
          <w:i/>
          <w:iCs/>
          <w:sz w:val="28"/>
          <w:szCs w:val="28"/>
        </w:rPr>
        <w:t>R</w:t>
      </w:r>
      <w:r w:rsidRPr="0050705B">
        <w:rPr>
          <w:rFonts w:ascii="Bookman Old Style" w:hAnsi="Bookman Old Style" w:cs="Arial"/>
          <w:b/>
          <w:bCs/>
          <w:i/>
          <w:iCs/>
          <w:sz w:val="28"/>
          <w:szCs w:val="28"/>
          <w:lang w:val="el-GR"/>
        </w:rPr>
        <w:t>. 681</w:t>
      </w:r>
      <w:r w:rsidRPr="0050705B">
        <w:rPr>
          <w:rFonts w:ascii="Bookman Old Style" w:hAnsi="Bookman Old Style" w:cs="Arial"/>
          <w:sz w:val="28"/>
          <w:szCs w:val="28"/>
          <w:lang w:val="el-GR"/>
        </w:rPr>
        <w:t>).</w:t>
      </w:r>
    </w:p>
    <w:p w14:paraId="6F0C3B9D" w14:textId="77777777" w:rsidR="0050705B" w:rsidRPr="0050705B" w:rsidRDefault="0050705B" w:rsidP="0050705B">
      <w:pPr>
        <w:spacing w:line="480" w:lineRule="auto"/>
        <w:rPr>
          <w:rFonts w:ascii="Bookman Old Style" w:eastAsiaTheme="minorHAnsi" w:hAnsi="Bookman Old Style" w:cs="Arial"/>
          <w:kern w:val="2"/>
          <w:sz w:val="28"/>
          <w:szCs w:val="28"/>
          <w:lang w:val="el-GR"/>
          <w14:ligatures w14:val="standardContextual"/>
        </w:rPr>
      </w:pPr>
    </w:p>
    <w:p w14:paraId="4357DD5D" w14:textId="189FF0DD" w:rsidR="0050705B" w:rsidRPr="0050705B" w:rsidRDefault="0050705B" w:rsidP="0050705B">
      <w:pPr>
        <w:spacing w:line="480" w:lineRule="auto"/>
        <w:ind w:right="-35"/>
        <w:jc w:val="both"/>
        <w:rPr>
          <w:rFonts w:ascii="Bookman Old Style" w:hAnsi="Bookman Old Style" w:cs="Arial"/>
          <w:color w:val="000000"/>
          <w:sz w:val="28"/>
          <w:szCs w:val="28"/>
          <w:lang w:val="el-GR"/>
        </w:rPr>
      </w:pPr>
      <w:r w:rsidRPr="0050705B">
        <w:rPr>
          <w:rFonts w:ascii="Bookman Old Style" w:hAnsi="Bookman Old Style" w:cs="Arial"/>
          <w:sz w:val="28"/>
          <w:szCs w:val="28"/>
          <w:lang w:val="el-GR"/>
        </w:rPr>
        <w:t xml:space="preserve">Υπό το φως των πιο πάνω, βρίσκω ότι υπάρχει συζητήσιμο θέμα σε σχέση με τα ζητήματα που εγείρονται στους </w:t>
      </w:r>
      <w:r w:rsidRPr="0050705B">
        <w:rPr>
          <w:rFonts w:ascii="Bookman Old Style" w:hAnsi="Bookman Old Style" w:cs="Arial"/>
          <w:b/>
          <w:bCs/>
          <w:sz w:val="28"/>
          <w:szCs w:val="28"/>
          <w:lang w:val="el-GR"/>
        </w:rPr>
        <w:t xml:space="preserve">Λόγους </w:t>
      </w:r>
      <w:r>
        <w:rPr>
          <w:rFonts w:ascii="Bookman Old Style" w:hAnsi="Bookman Old Style" w:cs="Arial"/>
          <w:b/>
          <w:bCs/>
          <w:sz w:val="28"/>
          <w:szCs w:val="28"/>
          <w:lang w:val="el-GR"/>
        </w:rPr>
        <w:t>Α</w:t>
      </w:r>
      <w:r w:rsidR="00F46F45">
        <w:rPr>
          <w:rFonts w:ascii="Bookman Old Style" w:hAnsi="Bookman Old Style" w:cs="Arial"/>
          <w:b/>
          <w:bCs/>
          <w:sz w:val="28"/>
          <w:szCs w:val="28"/>
          <w:lang w:val="el-GR"/>
        </w:rPr>
        <w:t xml:space="preserve"> - Ι</w:t>
      </w:r>
      <w:r w:rsidRPr="0050705B">
        <w:rPr>
          <w:rFonts w:ascii="Bookman Old Style" w:hAnsi="Bookman Old Style" w:cs="Arial"/>
          <w:sz w:val="28"/>
          <w:szCs w:val="28"/>
          <w:lang w:val="el-GR"/>
        </w:rPr>
        <w:t xml:space="preserve"> ώστε να χορηγηθεί στ</w:t>
      </w:r>
      <w:r w:rsidR="00C02DCB">
        <w:rPr>
          <w:rFonts w:ascii="Bookman Old Style" w:hAnsi="Bookman Old Style" w:cs="Arial"/>
          <w:sz w:val="28"/>
          <w:szCs w:val="28"/>
          <w:lang w:val="el-GR"/>
        </w:rPr>
        <w:t>ο</w:t>
      </w:r>
      <w:r w:rsidRPr="0050705B">
        <w:rPr>
          <w:rFonts w:ascii="Bookman Old Style" w:hAnsi="Bookman Old Style" w:cs="Arial"/>
          <w:sz w:val="28"/>
          <w:szCs w:val="28"/>
          <w:lang w:val="el-GR"/>
        </w:rPr>
        <w:t>ν Αιτ</w:t>
      </w:r>
      <w:r w:rsidR="00C02DCB">
        <w:rPr>
          <w:rFonts w:ascii="Bookman Old Style" w:hAnsi="Bookman Old Style" w:cs="Arial"/>
          <w:sz w:val="28"/>
          <w:szCs w:val="28"/>
          <w:lang w:val="el-GR"/>
        </w:rPr>
        <w:t>ητή</w:t>
      </w:r>
      <w:r w:rsidRPr="0050705B">
        <w:rPr>
          <w:rFonts w:ascii="Bookman Old Style" w:hAnsi="Bookman Old Style" w:cs="Arial"/>
          <w:sz w:val="28"/>
          <w:szCs w:val="28"/>
          <w:lang w:val="el-GR"/>
        </w:rPr>
        <w:t xml:space="preserve"> άδεια για να καταχωρίσει αίτηση για </w:t>
      </w:r>
      <w:r w:rsidRPr="0050705B">
        <w:rPr>
          <w:rFonts w:ascii="Bookman Old Style" w:hAnsi="Bookman Old Style" w:cs="Arial"/>
          <w:b/>
          <w:bCs/>
          <w:i/>
          <w:iCs/>
          <w:sz w:val="28"/>
          <w:szCs w:val="28"/>
          <w:lang w:val="en-US"/>
        </w:rPr>
        <w:t>Certiorari</w:t>
      </w:r>
      <w:r w:rsidRPr="0050705B">
        <w:rPr>
          <w:rFonts w:ascii="Bookman Old Style" w:hAnsi="Bookman Old Style" w:cs="Arial"/>
          <w:b/>
          <w:bCs/>
          <w:i/>
          <w:iCs/>
          <w:sz w:val="28"/>
          <w:szCs w:val="28"/>
          <w:lang w:val="el-GR"/>
        </w:rPr>
        <w:t xml:space="preserve"> </w:t>
      </w:r>
      <w:r w:rsidRPr="0050705B">
        <w:rPr>
          <w:rFonts w:ascii="Bookman Old Style" w:hAnsi="Bookman Old Style" w:cs="Arial"/>
          <w:sz w:val="28"/>
          <w:szCs w:val="28"/>
          <w:lang w:val="el-GR"/>
        </w:rPr>
        <w:t>για ακύρωση του επίδικου Εντάλματος Έρευνας.</w:t>
      </w:r>
      <w:r w:rsidRPr="0050705B">
        <w:rPr>
          <w:rFonts w:ascii="Bookman Old Style" w:hAnsi="Bookman Old Style" w:cs="Arial"/>
          <w:color w:val="000000"/>
          <w:sz w:val="28"/>
          <w:szCs w:val="28"/>
          <w:lang w:val="el-GR"/>
        </w:rPr>
        <w:t xml:space="preserve">  Επίσης, είναι φανερό πως δεν παρέχεται </w:t>
      </w:r>
      <w:r w:rsidRPr="0050705B">
        <w:rPr>
          <w:rFonts w:ascii="Bookman Old Style" w:hAnsi="Bookman Old Style" w:cs="Arial"/>
          <w:color w:val="000000"/>
          <w:sz w:val="28"/>
          <w:szCs w:val="28"/>
          <w:lang w:val="el-GR"/>
        </w:rPr>
        <w:lastRenderedPageBreak/>
        <w:t>άλλο ένδικο μέσο στ</w:t>
      </w:r>
      <w:r w:rsidR="00C02DCB">
        <w:rPr>
          <w:rFonts w:ascii="Bookman Old Style" w:hAnsi="Bookman Old Style" w:cs="Arial"/>
          <w:color w:val="000000"/>
          <w:sz w:val="28"/>
          <w:szCs w:val="28"/>
          <w:lang w:val="el-GR"/>
        </w:rPr>
        <w:t>ο</w:t>
      </w:r>
      <w:r w:rsidRPr="0050705B">
        <w:rPr>
          <w:rFonts w:ascii="Bookman Old Style" w:hAnsi="Bookman Old Style" w:cs="Arial"/>
          <w:color w:val="000000"/>
          <w:sz w:val="28"/>
          <w:szCs w:val="28"/>
          <w:lang w:val="el-GR"/>
        </w:rPr>
        <w:t>ν Αιτ</w:t>
      </w:r>
      <w:r w:rsidR="00C02DCB">
        <w:rPr>
          <w:rFonts w:ascii="Bookman Old Style" w:hAnsi="Bookman Old Style" w:cs="Arial"/>
          <w:color w:val="000000"/>
          <w:sz w:val="28"/>
          <w:szCs w:val="28"/>
          <w:lang w:val="el-GR"/>
        </w:rPr>
        <w:t>ητή</w:t>
      </w:r>
      <w:r w:rsidRPr="0050705B">
        <w:rPr>
          <w:rFonts w:ascii="Bookman Old Style" w:hAnsi="Bookman Old Style" w:cs="Arial"/>
          <w:color w:val="000000"/>
          <w:sz w:val="28"/>
          <w:szCs w:val="28"/>
          <w:lang w:val="el-GR"/>
        </w:rPr>
        <w:t xml:space="preserve"> προς επιδίωξη οποιασδήποτε θεραπείας.  Ως εκ τούτου, θα παραχωρηθεί η αιτούμενη άδεια.</w:t>
      </w:r>
    </w:p>
    <w:p w14:paraId="1CD3FED8" w14:textId="77777777" w:rsidR="0050705B" w:rsidRPr="0050705B" w:rsidRDefault="0050705B" w:rsidP="0050705B">
      <w:pPr>
        <w:spacing w:line="480" w:lineRule="auto"/>
        <w:ind w:right="-35"/>
        <w:jc w:val="both"/>
        <w:rPr>
          <w:rFonts w:ascii="Bookman Old Style" w:hAnsi="Bookman Old Style" w:cs="Arial"/>
          <w:sz w:val="28"/>
          <w:szCs w:val="28"/>
          <w:lang w:val="el-GR"/>
        </w:rPr>
      </w:pPr>
    </w:p>
    <w:p w14:paraId="0BE477F1" w14:textId="5C7DCBC7" w:rsidR="0050705B" w:rsidRPr="0050705B" w:rsidRDefault="0050705B" w:rsidP="0050705B">
      <w:pPr>
        <w:spacing w:line="480" w:lineRule="auto"/>
        <w:ind w:right="43"/>
        <w:jc w:val="both"/>
        <w:rPr>
          <w:rFonts w:ascii="Bookman Old Style" w:hAnsi="Bookman Old Style" w:cs="Arial"/>
          <w:lang w:val="el-GR"/>
        </w:rPr>
      </w:pPr>
      <w:r w:rsidRPr="0050705B">
        <w:rPr>
          <w:rFonts w:ascii="Bookman Old Style" w:hAnsi="Bookman Old Style" w:cs="Arial"/>
          <w:b/>
          <w:bCs/>
          <w:sz w:val="28"/>
          <w:szCs w:val="28"/>
          <w:lang w:val="el-GR"/>
        </w:rPr>
        <w:t xml:space="preserve">Συνεπώς, δίδεται άδεια για την καταχώριση Αιτήσεως δια κλήσεως, προς το σκοπό έκδοσης Εντάλματος </w:t>
      </w:r>
      <w:r w:rsidRPr="0050705B">
        <w:rPr>
          <w:rFonts w:ascii="Bookman Old Style" w:hAnsi="Bookman Old Style" w:cs="Arial"/>
          <w:b/>
          <w:bCs/>
          <w:i/>
          <w:iCs/>
          <w:sz w:val="28"/>
          <w:szCs w:val="28"/>
          <w:lang w:val="en-US"/>
        </w:rPr>
        <w:t>Certiorari</w:t>
      </w:r>
      <w:r w:rsidRPr="0050705B">
        <w:rPr>
          <w:rFonts w:ascii="Bookman Old Style" w:hAnsi="Bookman Old Style" w:cs="Arial"/>
          <w:b/>
          <w:bCs/>
          <w:sz w:val="28"/>
          <w:szCs w:val="28"/>
          <w:lang w:val="el-GR"/>
        </w:rPr>
        <w:t xml:space="preserve"> σε σχέση με το εν λόγω Ένταλμα Έρευνας. Η Αίτηση δια κλήσεως να καταχωρηθεί εντός 5 ημερών από σήμερα και αντίγραφο της να επιδοθεί στο Γενικό Εισαγγελέα, ο οποίος δύναται να καταχωρίσει Ένσταση εντός 4 ημερών από την ημερομηνία επίδοσης. Εφόσον καταχωριστεί Αίτηση ως ανωτέρω, ο Πρωτοκολλητής να την ορίσει για Οδηγίες στις 2</w:t>
      </w:r>
      <w:r>
        <w:rPr>
          <w:rFonts w:ascii="Bookman Old Style" w:hAnsi="Bookman Old Style" w:cs="Arial"/>
          <w:b/>
          <w:bCs/>
          <w:sz w:val="28"/>
          <w:szCs w:val="28"/>
          <w:lang w:val="el-GR"/>
        </w:rPr>
        <w:t>9</w:t>
      </w:r>
      <w:r w:rsidRPr="0050705B">
        <w:rPr>
          <w:rFonts w:ascii="Bookman Old Style" w:hAnsi="Bookman Old Style" w:cs="Arial"/>
          <w:b/>
          <w:bCs/>
          <w:sz w:val="28"/>
          <w:szCs w:val="28"/>
          <w:lang w:val="el-GR"/>
        </w:rPr>
        <w:t>/</w:t>
      </w:r>
      <w:r>
        <w:rPr>
          <w:rFonts w:ascii="Bookman Old Style" w:hAnsi="Bookman Old Style" w:cs="Arial"/>
          <w:b/>
          <w:bCs/>
          <w:sz w:val="28"/>
          <w:szCs w:val="28"/>
          <w:lang w:val="el-GR"/>
        </w:rPr>
        <w:t>2</w:t>
      </w:r>
      <w:r w:rsidRPr="0050705B">
        <w:rPr>
          <w:rFonts w:ascii="Bookman Old Style" w:hAnsi="Bookman Old Style" w:cs="Arial"/>
          <w:b/>
          <w:bCs/>
          <w:sz w:val="28"/>
          <w:szCs w:val="28"/>
          <w:lang w:val="el-GR"/>
        </w:rPr>
        <w:t>/202</w:t>
      </w:r>
      <w:r>
        <w:rPr>
          <w:rFonts w:ascii="Bookman Old Style" w:hAnsi="Bookman Old Style" w:cs="Arial"/>
          <w:b/>
          <w:bCs/>
          <w:sz w:val="28"/>
          <w:szCs w:val="28"/>
          <w:lang w:val="el-GR"/>
        </w:rPr>
        <w:t>4</w:t>
      </w:r>
      <w:r w:rsidRPr="0050705B">
        <w:rPr>
          <w:rFonts w:ascii="Bookman Old Style" w:hAnsi="Bookman Old Style" w:cs="Arial"/>
          <w:b/>
          <w:bCs/>
          <w:sz w:val="28"/>
          <w:szCs w:val="28"/>
          <w:lang w:val="el-GR"/>
        </w:rPr>
        <w:t xml:space="preserve"> η ώρα 8.45 π.μ. </w:t>
      </w:r>
    </w:p>
    <w:p w14:paraId="56DA195D" w14:textId="77777777" w:rsidR="0050705B" w:rsidRPr="0050705B" w:rsidRDefault="0050705B" w:rsidP="0050705B">
      <w:pPr>
        <w:spacing w:line="480" w:lineRule="auto"/>
        <w:ind w:right="43"/>
        <w:jc w:val="both"/>
        <w:rPr>
          <w:rFonts w:ascii="Bookman Old Style" w:hAnsi="Bookman Old Style" w:cs="Arial"/>
          <w:b/>
          <w:bCs/>
          <w:sz w:val="28"/>
          <w:szCs w:val="28"/>
          <w:lang w:val="el-GR"/>
        </w:rPr>
      </w:pPr>
    </w:p>
    <w:p w14:paraId="29940278" w14:textId="77777777" w:rsidR="0050705B" w:rsidRDefault="0050705B" w:rsidP="00E60AE4">
      <w:pPr>
        <w:overflowPunct w:val="0"/>
        <w:spacing w:line="480" w:lineRule="auto"/>
        <w:ind w:right="62"/>
        <w:jc w:val="both"/>
        <w:rPr>
          <w:rFonts w:ascii="Bookman Old Style" w:hAnsi="Bookman Old Style" w:cs="Arial"/>
          <w:sz w:val="28"/>
          <w:szCs w:val="28"/>
          <w:lang w:val="el-GR"/>
        </w:rPr>
      </w:pPr>
    </w:p>
    <w:p w14:paraId="32D3596F" w14:textId="77777777" w:rsidR="00085858" w:rsidRPr="00085858" w:rsidRDefault="00085858" w:rsidP="00E60AE4">
      <w:pPr>
        <w:overflowPunct w:val="0"/>
        <w:spacing w:line="480" w:lineRule="auto"/>
        <w:ind w:right="62"/>
        <w:jc w:val="both"/>
        <w:rPr>
          <w:rFonts w:ascii="Bookman Old Style" w:hAnsi="Bookman Old Style" w:cs="Arial"/>
          <w:sz w:val="28"/>
          <w:szCs w:val="28"/>
          <w:lang w:val="el-GR"/>
        </w:rPr>
      </w:pPr>
    </w:p>
    <w:p w14:paraId="38B10741" w14:textId="77777777" w:rsidR="00E40EEE" w:rsidRPr="0018078A" w:rsidRDefault="00E40EEE" w:rsidP="00E60AE4">
      <w:pPr>
        <w:overflowPunct w:val="0"/>
        <w:spacing w:line="480" w:lineRule="auto"/>
        <w:ind w:right="62"/>
        <w:jc w:val="both"/>
        <w:rPr>
          <w:rFonts w:ascii="Bookman Old Style" w:hAnsi="Bookman Old Style" w:cs="Arial"/>
          <w:sz w:val="28"/>
          <w:szCs w:val="28"/>
          <w:lang w:val="el-GR"/>
        </w:rPr>
      </w:pPr>
    </w:p>
    <w:p w14:paraId="3C287F54" w14:textId="77777777" w:rsidR="00E40EEE" w:rsidRPr="0018078A" w:rsidRDefault="00E40EEE" w:rsidP="00E60AE4">
      <w:pPr>
        <w:overflowPunct w:val="0"/>
        <w:spacing w:line="480" w:lineRule="auto"/>
        <w:ind w:right="62"/>
        <w:jc w:val="both"/>
        <w:rPr>
          <w:rFonts w:ascii="Bookman Old Style" w:hAnsi="Bookman Old Style" w:cs="Arial"/>
          <w:sz w:val="28"/>
          <w:szCs w:val="28"/>
          <w:lang w:val="el-GR"/>
        </w:rPr>
      </w:pPr>
    </w:p>
    <w:p w14:paraId="2E7CB5BA" w14:textId="6267D3B5" w:rsidR="004C29CA" w:rsidRPr="007A0D8E" w:rsidRDefault="0050705B" w:rsidP="0000790C">
      <w:pPr>
        <w:spacing w:line="480" w:lineRule="auto"/>
        <w:ind w:right="-35"/>
        <w:jc w:val="both"/>
        <w:rPr>
          <w:rFonts w:ascii="Bookman Old Style" w:hAnsi="Bookman Old Style" w:cs="Arial"/>
          <w:b/>
          <w:sz w:val="28"/>
          <w:szCs w:val="28"/>
          <w:lang w:val="el-GR"/>
        </w:rPr>
      </w:pPr>
      <w:r>
        <w:rPr>
          <w:rFonts w:ascii="Bookman Old Style" w:hAnsi="Bookman Old Style" w:cs="Arial"/>
          <w:b/>
          <w:sz w:val="28"/>
          <w:szCs w:val="28"/>
          <w:lang w:val="el-GR"/>
        </w:rPr>
        <w:tab/>
      </w:r>
      <w:r>
        <w:rPr>
          <w:rFonts w:ascii="Bookman Old Style" w:hAnsi="Bookman Old Style" w:cs="Arial"/>
          <w:b/>
          <w:sz w:val="28"/>
          <w:szCs w:val="28"/>
          <w:lang w:val="el-GR"/>
        </w:rPr>
        <w:tab/>
      </w:r>
      <w:r w:rsidR="004C29CA" w:rsidRPr="007A0D8E">
        <w:rPr>
          <w:rFonts w:ascii="Bookman Old Style" w:hAnsi="Bookman Old Style" w:cs="Arial"/>
          <w:b/>
          <w:sz w:val="28"/>
          <w:szCs w:val="28"/>
          <w:lang w:val="el-GR"/>
        </w:rPr>
        <w:tab/>
      </w:r>
      <w:r w:rsidR="004C29CA" w:rsidRPr="007A0D8E">
        <w:rPr>
          <w:rFonts w:ascii="Bookman Old Style" w:hAnsi="Bookman Old Style" w:cs="Arial"/>
          <w:b/>
          <w:sz w:val="28"/>
          <w:szCs w:val="28"/>
          <w:lang w:val="el-GR"/>
        </w:rPr>
        <w:tab/>
      </w:r>
      <w:r w:rsidR="007A0D8E">
        <w:rPr>
          <w:rFonts w:ascii="Bookman Old Style" w:hAnsi="Bookman Old Style" w:cs="Arial"/>
          <w:b/>
          <w:sz w:val="28"/>
          <w:szCs w:val="28"/>
          <w:lang w:val="el-GR"/>
        </w:rPr>
        <w:t>Λ. ΔΗΜΗΤΡΙΑΔΟΥ-ΑΝΔΡΕΟΥ</w:t>
      </w:r>
      <w:r w:rsidR="004C29CA" w:rsidRPr="007A0D8E">
        <w:rPr>
          <w:rFonts w:ascii="Bookman Old Style" w:hAnsi="Bookman Old Style" w:cs="Arial"/>
          <w:b/>
          <w:sz w:val="28"/>
          <w:szCs w:val="28"/>
          <w:lang w:val="el-GR"/>
        </w:rPr>
        <w:t>,</w:t>
      </w:r>
    </w:p>
    <w:p w14:paraId="01546C2D" w14:textId="77777777" w:rsidR="004C29CA" w:rsidRDefault="004C29CA" w:rsidP="0000790C">
      <w:pPr>
        <w:spacing w:line="480" w:lineRule="auto"/>
        <w:ind w:left="2880" w:right="-35" w:firstLine="720"/>
        <w:jc w:val="both"/>
        <w:rPr>
          <w:rFonts w:ascii="Bookman Old Style" w:hAnsi="Bookman Old Style" w:cs="Arial"/>
          <w:b/>
          <w:sz w:val="28"/>
          <w:szCs w:val="28"/>
          <w:lang w:val="el-GR"/>
        </w:rPr>
      </w:pPr>
      <w:r w:rsidRPr="007A0D8E">
        <w:rPr>
          <w:rFonts w:ascii="Bookman Old Style" w:hAnsi="Bookman Old Style" w:cs="Arial"/>
          <w:b/>
          <w:sz w:val="28"/>
          <w:szCs w:val="28"/>
          <w:lang w:val="el-GR"/>
        </w:rPr>
        <w:t xml:space="preserve"> </w:t>
      </w:r>
      <w:r w:rsidR="007A0D8E">
        <w:rPr>
          <w:rFonts w:ascii="Bookman Old Style" w:hAnsi="Bookman Old Style" w:cs="Arial"/>
          <w:b/>
          <w:sz w:val="28"/>
          <w:szCs w:val="28"/>
          <w:lang w:val="el-GR"/>
        </w:rPr>
        <w:t xml:space="preserve">           </w:t>
      </w:r>
      <w:r w:rsidRPr="007A0D8E">
        <w:rPr>
          <w:rFonts w:ascii="Bookman Old Style" w:hAnsi="Bookman Old Style" w:cs="Arial"/>
          <w:b/>
          <w:sz w:val="28"/>
          <w:szCs w:val="28"/>
          <w:lang w:val="el-GR"/>
        </w:rPr>
        <w:t>Δ.</w:t>
      </w:r>
    </w:p>
    <w:p w14:paraId="1EC6B864" w14:textId="77777777" w:rsidR="004C29CA" w:rsidRPr="007A0D8E" w:rsidRDefault="004C29CA" w:rsidP="0000790C">
      <w:pPr>
        <w:spacing w:line="480" w:lineRule="auto"/>
        <w:ind w:right="-35"/>
        <w:jc w:val="both"/>
        <w:rPr>
          <w:rFonts w:ascii="Bookman Old Style" w:hAnsi="Bookman Old Style" w:cs="Arial"/>
          <w:b/>
          <w:sz w:val="28"/>
          <w:szCs w:val="28"/>
          <w:lang w:val="el-GR"/>
        </w:rPr>
      </w:pPr>
    </w:p>
    <w:p w14:paraId="6ADBD8E6" w14:textId="77777777" w:rsidR="004C29CA" w:rsidRPr="007A0D8E" w:rsidRDefault="004C29CA" w:rsidP="0000790C">
      <w:pPr>
        <w:ind w:right="-35"/>
        <w:rPr>
          <w:rFonts w:ascii="Bookman Old Style" w:hAnsi="Bookman Old Style" w:cs="Arial"/>
          <w:b/>
          <w:sz w:val="28"/>
          <w:szCs w:val="28"/>
          <w:lang w:val="el-GR"/>
        </w:rPr>
      </w:pPr>
    </w:p>
    <w:p w14:paraId="0F1CDD67" w14:textId="77777777" w:rsidR="004C29CA" w:rsidRPr="007A0D8E" w:rsidRDefault="004C29CA" w:rsidP="0000790C">
      <w:pPr>
        <w:ind w:right="-35"/>
        <w:rPr>
          <w:rFonts w:ascii="Bookman Old Style" w:hAnsi="Bookman Old Style" w:cs="Arial"/>
          <w:b/>
          <w:sz w:val="28"/>
          <w:szCs w:val="28"/>
          <w:lang w:val="el-GR"/>
        </w:rPr>
      </w:pPr>
    </w:p>
    <w:sectPr w:rsidR="004C29CA" w:rsidRPr="007A0D8E" w:rsidSect="00F96652">
      <w:headerReference w:type="default" r:id="rId8"/>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1EE87" w14:textId="77777777" w:rsidR="00F96652" w:rsidRDefault="00F96652" w:rsidP="00B43113">
      <w:r>
        <w:separator/>
      </w:r>
    </w:p>
  </w:endnote>
  <w:endnote w:type="continuationSeparator" w:id="0">
    <w:p w14:paraId="677F0DC7" w14:textId="77777777" w:rsidR="00F96652" w:rsidRDefault="00F96652" w:rsidP="00B4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rTimes">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BDB2D" w14:textId="77777777" w:rsidR="00F96652" w:rsidRDefault="00F96652" w:rsidP="00B43113">
      <w:r>
        <w:separator/>
      </w:r>
    </w:p>
  </w:footnote>
  <w:footnote w:type="continuationSeparator" w:id="0">
    <w:p w14:paraId="5531CEC1" w14:textId="77777777" w:rsidR="00F96652" w:rsidRDefault="00F96652" w:rsidP="00B43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B185" w14:textId="0E329ACD" w:rsidR="00CF75E4" w:rsidRDefault="00CF75E4">
    <w:pPr>
      <w:pStyle w:val="Header"/>
      <w:jc w:val="center"/>
    </w:pPr>
    <w:r>
      <w:fldChar w:fldCharType="begin"/>
    </w:r>
    <w:r>
      <w:instrText xml:space="preserve"> PAGE   \* MERGEFORMAT </w:instrText>
    </w:r>
    <w:r>
      <w:fldChar w:fldCharType="separate"/>
    </w:r>
    <w:r w:rsidR="00C91CA8">
      <w:rPr>
        <w:noProof/>
      </w:rPr>
      <w:t>13</w:t>
    </w:r>
    <w:r>
      <w:fldChar w:fldCharType="end"/>
    </w:r>
  </w:p>
  <w:p w14:paraId="53DA31ED" w14:textId="77777777" w:rsidR="00CF75E4" w:rsidRDefault="00CF7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1D31"/>
    <w:multiLevelType w:val="hybridMultilevel"/>
    <w:tmpl w:val="17C6835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11BE573F"/>
    <w:multiLevelType w:val="hybridMultilevel"/>
    <w:tmpl w:val="C6543FA6"/>
    <w:lvl w:ilvl="0" w:tplc="F224E8C8">
      <w:start w:val="3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4DF67E6"/>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153B3655"/>
    <w:multiLevelType w:val="hybridMultilevel"/>
    <w:tmpl w:val="B8E8490E"/>
    <w:lvl w:ilvl="0" w:tplc="18EEA26C">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4" w15:restartNumberingAfterBreak="0">
    <w:nsid w:val="29F25753"/>
    <w:multiLevelType w:val="multilevel"/>
    <w:tmpl w:val="BC024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0756FA"/>
    <w:multiLevelType w:val="hybridMultilevel"/>
    <w:tmpl w:val="62E0B378"/>
    <w:lvl w:ilvl="0" w:tplc="3CE23B6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0600A7F"/>
    <w:multiLevelType w:val="hybridMultilevel"/>
    <w:tmpl w:val="02D2AB06"/>
    <w:lvl w:ilvl="0" w:tplc="2700A80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ABC6F85"/>
    <w:multiLevelType w:val="hybridMultilevel"/>
    <w:tmpl w:val="A5FC60CC"/>
    <w:lvl w:ilvl="0" w:tplc="70D036BE">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C3E4D11"/>
    <w:multiLevelType w:val="multilevel"/>
    <w:tmpl w:val="A0FA07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ECF440E"/>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52C47835"/>
    <w:multiLevelType w:val="hybridMultilevel"/>
    <w:tmpl w:val="CD1C31F6"/>
    <w:lvl w:ilvl="0" w:tplc="E312E74C">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1" w15:restartNumberingAfterBreak="0">
    <w:nsid w:val="54700F5D"/>
    <w:multiLevelType w:val="hybridMultilevel"/>
    <w:tmpl w:val="70EA42E6"/>
    <w:lvl w:ilvl="0" w:tplc="477CD89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55707649"/>
    <w:multiLevelType w:val="hybridMultilevel"/>
    <w:tmpl w:val="A6E4FC16"/>
    <w:lvl w:ilvl="0" w:tplc="7062C630">
      <w:start w:val="1"/>
      <w:numFmt w:val="lowerRoman"/>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3" w15:restartNumberingAfterBreak="0">
    <w:nsid w:val="6980104A"/>
    <w:multiLevelType w:val="multilevel"/>
    <w:tmpl w:val="2F0EAC94"/>
    <w:lvl w:ilvl="0">
      <w:start w:val="1"/>
      <w:numFmt w:val="decimal"/>
      <w:lvlText w:val="%1."/>
      <w:lvlJc w:val="left"/>
      <w:pPr>
        <w:ind w:left="1371" w:hanging="360"/>
      </w:pPr>
    </w:lvl>
    <w:lvl w:ilvl="1">
      <w:start w:val="1"/>
      <w:numFmt w:val="lowerLetter"/>
      <w:lvlText w:val="%2."/>
      <w:lvlJc w:val="left"/>
      <w:pPr>
        <w:ind w:left="2091" w:hanging="360"/>
      </w:pPr>
    </w:lvl>
    <w:lvl w:ilvl="2">
      <w:start w:val="1"/>
      <w:numFmt w:val="lowerRoman"/>
      <w:lvlText w:val="%3."/>
      <w:lvlJc w:val="right"/>
      <w:pPr>
        <w:ind w:left="2811" w:hanging="180"/>
      </w:pPr>
    </w:lvl>
    <w:lvl w:ilvl="3">
      <w:start w:val="1"/>
      <w:numFmt w:val="decimal"/>
      <w:lvlText w:val="%4."/>
      <w:lvlJc w:val="left"/>
      <w:pPr>
        <w:ind w:left="3531" w:hanging="360"/>
      </w:pPr>
    </w:lvl>
    <w:lvl w:ilvl="4">
      <w:start w:val="1"/>
      <w:numFmt w:val="lowerLetter"/>
      <w:lvlText w:val="%5."/>
      <w:lvlJc w:val="left"/>
      <w:pPr>
        <w:ind w:left="4251" w:hanging="360"/>
      </w:pPr>
    </w:lvl>
    <w:lvl w:ilvl="5">
      <w:start w:val="1"/>
      <w:numFmt w:val="lowerRoman"/>
      <w:lvlText w:val="%6."/>
      <w:lvlJc w:val="right"/>
      <w:pPr>
        <w:ind w:left="4971" w:hanging="180"/>
      </w:pPr>
    </w:lvl>
    <w:lvl w:ilvl="6">
      <w:start w:val="1"/>
      <w:numFmt w:val="decimal"/>
      <w:lvlText w:val="%7."/>
      <w:lvlJc w:val="left"/>
      <w:pPr>
        <w:ind w:left="5691" w:hanging="360"/>
      </w:pPr>
    </w:lvl>
    <w:lvl w:ilvl="7">
      <w:start w:val="1"/>
      <w:numFmt w:val="lowerLetter"/>
      <w:lvlText w:val="%8."/>
      <w:lvlJc w:val="left"/>
      <w:pPr>
        <w:ind w:left="6411" w:hanging="360"/>
      </w:pPr>
    </w:lvl>
    <w:lvl w:ilvl="8">
      <w:start w:val="1"/>
      <w:numFmt w:val="lowerRoman"/>
      <w:lvlText w:val="%9."/>
      <w:lvlJc w:val="right"/>
      <w:pPr>
        <w:ind w:left="7131" w:hanging="180"/>
      </w:pPr>
    </w:lvl>
  </w:abstractNum>
  <w:abstractNum w:abstractNumId="14" w15:restartNumberingAfterBreak="0">
    <w:nsid w:val="6B7958C7"/>
    <w:multiLevelType w:val="hybridMultilevel"/>
    <w:tmpl w:val="140435CC"/>
    <w:lvl w:ilvl="0" w:tplc="8D825CBC">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6C501A01"/>
    <w:multiLevelType w:val="hybridMultilevel"/>
    <w:tmpl w:val="F55ECD3C"/>
    <w:lvl w:ilvl="0" w:tplc="7FEC0270">
      <w:start w:val="1"/>
      <w:numFmt w:val="lowerRoman"/>
      <w:lvlText w:val="(%1)"/>
      <w:lvlJc w:val="left"/>
      <w:pPr>
        <w:ind w:left="1439" w:hanging="72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6" w15:restartNumberingAfterBreak="0">
    <w:nsid w:val="71B34065"/>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15:restartNumberingAfterBreak="0">
    <w:nsid w:val="731E2732"/>
    <w:multiLevelType w:val="hybridMultilevel"/>
    <w:tmpl w:val="5E72D1A6"/>
    <w:lvl w:ilvl="0" w:tplc="5B624B70">
      <w:numFmt w:val="bullet"/>
      <w:lvlText w:val="-"/>
      <w:lvlJc w:val="left"/>
      <w:pPr>
        <w:ind w:left="1527" w:hanging="360"/>
      </w:pPr>
      <w:rPr>
        <w:rFonts w:ascii="Arial" w:eastAsia="Times New Roman" w:hAnsi="Arial" w:cs="Arial" w:hint="default"/>
      </w:rPr>
    </w:lvl>
    <w:lvl w:ilvl="1" w:tplc="04090003" w:tentative="1">
      <w:start w:val="1"/>
      <w:numFmt w:val="bullet"/>
      <w:lvlText w:val="o"/>
      <w:lvlJc w:val="left"/>
      <w:pPr>
        <w:ind w:left="2247" w:hanging="360"/>
      </w:pPr>
      <w:rPr>
        <w:rFonts w:ascii="Courier New" w:hAnsi="Courier New" w:cs="Courier New" w:hint="default"/>
      </w:rPr>
    </w:lvl>
    <w:lvl w:ilvl="2" w:tplc="04090005" w:tentative="1">
      <w:start w:val="1"/>
      <w:numFmt w:val="bullet"/>
      <w:lvlText w:val=""/>
      <w:lvlJc w:val="left"/>
      <w:pPr>
        <w:ind w:left="2967" w:hanging="360"/>
      </w:pPr>
      <w:rPr>
        <w:rFonts w:ascii="Wingdings" w:hAnsi="Wingdings" w:hint="default"/>
      </w:rPr>
    </w:lvl>
    <w:lvl w:ilvl="3" w:tplc="04090001" w:tentative="1">
      <w:start w:val="1"/>
      <w:numFmt w:val="bullet"/>
      <w:lvlText w:val=""/>
      <w:lvlJc w:val="left"/>
      <w:pPr>
        <w:ind w:left="3687" w:hanging="360"/>
      </w:pPr>
      <w:rPr>
        <w:rFonts w:ascii="Symbol" w:hAnsi="Symbol" w:hint="default"/>
      </w:rPr>
    </w:lvl>
    <w:lvl w:ilvl="4" w:tplc="04090003" w:tentative="1">
      <w:start w:val="1"/>
      <w:numFmt w:val="bullet"/>
      <w:lvlText w:val="o"/>
      <w:lvlJc w:val="left"/>
      <w:pPr>
        <w:ind w:left="4407" w:hanging="360"/>
      </w:pPr>
      <w:rPr>
        <w:rFonts w:ascii="Courier New" w:hAnsi="Courier New" w:cs="Courier New" w:hint="default"/>
      </w:rPr>
    </w:lvl>
    <w:lvl w:ilvl="5" w:tplc="04090005" w:tentative="1">
      <w:start w:val="1"/>
      <w:numFmt w:val="bullet"/>
      <w:lvlText w:val=""/>
      <w:lvlJc w:val="left"/>
      <w:pPr>
        <w:ind w:left="5127" w:hanging="360"/>
      </w:pPr>
      <w:rPr>
        <w:rFonts w:ascii="Wingdings" w:hAnsi="Wingdings" w:hint="default"/>
      </w:rPr>
    </w:lvl>
    <w:lvl w:ilvl="6" w:tplc="04090001" w:tentative="1">
      <w:start w:val="1"/>
      <w:numFmt w:val="bullet"/>
      <w:lvlText w:val=""/>
      <w:lvlJc w:val="left"/>
      <w:pPr>
        <w:ind w:left="5847" w:hanging="360"/>
      </w:pPr>
      <w:rPr>
        <w:rFonts w:ascii="Symbol" w:hAnsi="Symbol" w:hint="default"/>
      </w:rPr>
    </w:lvl>
    <w:lvl w:ilvl="7" w:tplc="04090003" w:tentative="1">
      <w:start w:val="1"/>
      <w:numFmt w:val="bullet"/>
      <w:lvlText w:val="o"/>
      <w:lvlJc w:val="left"/>
      <w:pPr>
        <w:ind w:left="6567" w:hanging="360"/>
      </w:pPr>
      <w:rPr>
        <w:rFonts w:ascii="Courier New" w:hAnsi="Courier New" w:cs="Courier New" w:hint="default"/>
      </w:rPr>
    </w:lvl>
    <w:lvl w:ilvl="8" w:tplc="04090005" w:tentative="1">
      <w:start w:val="1"/>
      <w:numFmt w:val="bullet"/>
      <w:lvlText w:val=""/>
      <w:lvlJc w:val="left"/>
      <w:pPr>
        <w:ind w:left="7287" w:hanging="360"/>
      </w:pPr>
      <w:rPr>
        <w:rFonts w:ascii="Wingdings" w:hAnsi="Wingdings" w:hint="default"/>
      </w:rPr>
    </w:lvl>
  </w:abstractNum>
  <w:abstractNum w:abstractNumId="18" w15:restartNumberingAfterBreak="0">
    <w:nsid w:val="76CD5D40"/>
    <w:multiLevelType w:val="hybridMultilevel"/>
    <w:tmpl w:val="9500C15C"/>
    <w:lvl w:ilvl="0" w:tplc="2386133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518423650">
    <w:abstractNumId w:val="12"/>
  </w:num>
  <w:num w:numId="2" w16cid:durableId="1146317977">
    <w:abstractNumId w:val="15"/>
  </w:num>
  <w:num w:numId="3" w16cid:durableId="1475175913">
    <w:abstractNumId w:val="17"/>
  </w:num>
  <w:num w:numId="4" w16cid:durableId="880633711">
    <w:abstractNumId w:val="4"/>
  </w:num>
  <w:num w:numId="5" w16cid:durableId="75617288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67851275">
    <w:abstractNumId w:val="11"/>
  </w:num>
  <w:num w:numId="7" w16cid:durableId="12892412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577699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386726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07118442">
    <w:abstractNumId w:val="3"/>
  </w:num>
  <w:num w:numId="11" w16cid:durableId="1108355729">
    <w:abstractNumId w:val="0"/>
  </w:num>
  <w:num w:numId="12" w16cid:durableId="973756640">
    <w:abstractNumId w:val="10"/>
  </w:num>
  <w:num w:numId="13" w16cid:durableId="582647345">
    <w:abstractNumId w:val="16"/>
  </w:num>
  <w:num w:numId="14" w16cid:durableId="980617423">
    <w:abstractNumId w:val="2"/>
  </w:num>
  <w:num w:numId="15" w16cid:durableId="1953171582">
    <w:abstractNumId w:val="9"/>
  </w:num>
  <w:num w:numId="16" w16cid:durableId="373580497">
    <w:abstractNumId w:val="18"/>
  </w:num>
  <w:num w:numId="17" w16cid:durableId="517162651">
    <w:abstractNumId w:val="8"/>
  </w:num>
  <w:num w:numId="18" w16cid:durableId="15755074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564729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C55"/>
    <w:rsid w:val="00000B48"/>
    <w:rsid w:val="00000F1D"/>
    <w:rsid w:val="000056F6"/>
    <w:rsid w:val="00007318"/>
    <w:rsid w:val="0000790C"/>
    <w:rsid w:val="00020297"/>
    <w:rsid w:val="0002488E"/>
    <w:rsid w:val="000278F3"/>
    <w:rsid w:val="0003389A"/>
    <w:rsid w:val="000349B3"/>
    <w:rsid w:val="00035069"/>
    <w:rsid w:val="0003597D"/>
    <w:rsid w:val="00035EA5"/>
    <w:rsid w:val="00040D98"/>
    <w:rsid w:val="00042D4F"/>
    <w:rsid w:val="00043077"/>
    <w:rsid w:val="000437F7"/>
    <w:rsid w:val="00053E4D"/>
    <w:rsid w:val="000576DF"/>
    <w:rsid w:val="00057AE4"/>
    <w:rsid w:val="00057B74"/>
    <w:rsid w:val="00060789"/>
    <w:rsid w:val="00061084"/>
    <w:rsid w:val="0006133B"/>
    <w:rsid w:val="000613C5"/>
    <w:rsid w:val="00062D2B"/>
    <w:rsid w:val="00063486"/>
    <w:rsid w:val="00076727"/>
    <w:rsid w:val="00080CBF"/>
    <w:rsid w:val="00083841"/>
    <w:rsid w:val="0008462C"/>
    <w:rsid w:val="00084698"/>
    <w:rsid w:val="00085858"/>
    <w:rsid w:val="00091BC2"/>
    <w:rsid w:val="00093424"/>
    <w:rsid w:val="0009358C"/>
    <w:rsid w:val="00096D31"/>
    <w:rsid w:val="000A22CD"/>
    <w:rsid w:val="000A2E70"/>
    <w:rsid w:val="000A685B"/>
    <w:rsid w:val="000A7342"/>
    <w:rsid w:val="000B53F3"/>
    <w:rsid w:val="000B55AF"/>
    <w:rsid w:val="000B565F"/>
    <w:rsid w:val="000B628C"/>
    <w:rsid w:val="000C4171"/>
    <w:rsid w:val="000C432E"/>
    <w:rsid w:val="000C6784"/>
    <w:rsid w:val="000D1294"/>
    <w:rsid w:val="000D512B"/>
    <w:rsid w:val="000D5E56"/>
    <w:rsid w:val="000D763E"/>
    <w:rsid w:val="000E360F"/>
    <w:rsid w:val="000E4325"/>
    <w:rsid w:val="000E77E5"/>
    <w:rsid w:val="000F0639"/>
    <w:rsid w:val="00101DC5"/>
    <w:rsid w:val="001020C0"/>
    <w:rsid w:val="00105780"/>
    <w:rsid w:val="001070CB"/>
    <w:rsid w:val="0011210C"/>
    <w:rsid w:val="00113285"/>
    <w:rsid w:val="001133BB"/>
    <w:rsid w:val="00117C36"/>
    <w:rsid w:val="00120A8A"/>
    <w:rsid w:val="00121049"/>
    <w:rsid w:val="0012137B"/>
    <w:rsid w:val="001300E1"/>
    <w:rsid w:val="0013347A"/>
    <w:rsid w:val="0013436B"/>
    <w:rsid w:val="00134644"/>
    <w:rsid w:val="00136F62"/>
    <w:rsid w:val="00137315"/>
    <w:rsid w:val="00137D46"/>
    <w:rsid w:val="00142764"/>
    <w:rsid w:val="00144D59"/>
    <w:rsid w:val="0014779F"/>
    <w:rsid w:val="001478D9"/>
    <w:rsid w:val="001505E5"/>
    <w:rsid w:val="001506D1"/>
    <w:rsid w:val="0015347A"/>
    <w:rsid w:val="0016041B"/>
    <w:rsid w:val="001607AD"/>
    <w:rsid w:val="00160B11"/>
    <w:rsid w:val="00162A0D"/>
    <w:rsid w:val="00167E21"/>
    <w:rsid w:val="00171E30"/>
    <w:rsid w:val="001725B7"/>
    <w:rsid w:val="0017450C"/>
    <w:rsid w:val="0017483E"/>
    <w:rsid w:val="0018078A"/>
    <w:rsid w:val="0018425D"/>
    <w:rsid w:val="00190856"/>
    <w:rsid w:val="00191456"/>
    <w:rsid w:val="00192F15"/>
    <w:rsid w:val="001950A7"/>
    <w:rsid w:val="00197D26"/>
    <w:rsid w:val="001A0D7E"/>
    <w:rsid w:val="001A1A4B"/>
    <w:rsid w:val="001A2581"/>
    <w:rsid w:val="001B23EF"/>
    <w:rsid w:val="001B3040"/>
    <w:rsid w:val="001B4997"/>
    <w:rsid w:val="001C3A40"/>
    <w:rsid w:val="001C5EF1"/>
    <w:rsid w:val="001D0165"/>
    <w:rsid w:val="001D7232"/>
    <w:rsid w:val="001E05AA"/>
    <w:rsid w:val="001E09D1"/>
    <w:rsid w:val="001E0A02"/>
    <w:rsid w:val="001E2109"/>
    <w:rsid w:val="001E3717"/>
    <w:rsid w:val="001E3F2C"/>
    <w:rsid w:val="001E47BA"/>
    <w:rsid w:val="001E7A53"/>
    <w:rsid w:val="001E7E64"/>
    <w:rsid w:val="001F10ED"/>
    <w:rsid w:val="001F2D57"/>
    <w:rsid w:val="001F3DAA"/>
    <w:rsid w:val="001F62D3"/>
    <w:rsid w:val="00201878"/>
    <w:rsid w:val="0020196B"/>
    <w:rsid w:val="0020248C"/>
    <w:rsid w:val="00202A2C"/>
    <w:rsid w:val="00203D28"/>
    <w:rsid w:val="00205986"/>
    <w:rsid w:val="002107FF"/>
    <w:rsid w:val="00211B73"/>
    <w:rsid w:val="002121AF"/>
    <w:rsid w:val="00212C84"/>
    <w:rsid w:val="00216C55"/>
    <w:rsid w:val="00217098"/>
    <w:rsid w:val="00221854"/>
    <w:rsid w:val="0023057B"/>
    <w:rsid w:val="00237318"/>
    <w:rsid w:val="002375E9"/>
    <w:rsid w:val="0024555A"/>
    <w:rsid w:val="00246242"/>
    <w:rsid w:val="002511DC"/>
    <w:rsid w:val="002521E4"/>
    <w:rsid w:val="00252595"/>
    <w:rsid w:val="002534A2"/>
    <w:rsid w:val="002537E5"/>
    <w:rsid w:val="00253890"/>
    <w:rsid w:val="00254DD1"/>
    <w:rsid w:val="00254EE9"/>
    <w:rsid w:val="002563C2"/>
    <w:rsid w:val="0026236A"/>
    <w:rsid w:val="002627BF"/>
    <w:rsid w:val="002644B6"/>
    <w:rsid w:val="00265A85"/>
    <w:rsid w:val="00266B1B"/>
    <w:rsid w:val="00267A23"/>
    <w:rsid w:val="00267CEF"/>
    <w:rsid w:val="0027030F"/>
    <w:rsid w:val="00271495"/>
    <w:rsid w:val="00276F88"/>
    <w:rsid w:val="00277CB3"/>
    <w:rsid w:val="002822E0"/>
    <w:rsid w:val="002842C3"/>
    <w:rsid w:val="00284DCF"/>
    <w:rsid w:val="00285F60"/>
    <w:rsid w:val="00286460"/>
    <w:rsid w:val="00287351"/>
    <w:rsid w:val="00287F36"/>
    <w:rsid w:val="00291651"/>
    <w:rsid w:val="00295602"/>
    <w:rsid w:val="00296605"/>
    <w:rsid w:val="002A4ED5"/>
    <w:rsid w:val="002A631C"/>
    <w:rsid w:val="002A67AF"/>
    <w:rsid w:val="002B0A78"/>
    <w:rsid w:val="002B2638"/>
    <w:rsid w:val="002B2C51"/>
    <w:rsid w:val="002B66E6"/>
    <w:rsid w:val="002B74E9"/>
    <w:rsid w:val="002C0A93"/>
    <w:rsid w:val="002C3BDD"/>
    <w:rsid w:val="002C3E1F"/>
    <w:rsid w:val="002C573C"/>
    <w:rsid w:val="002C7F3B"/>
    <w:rsid w:val="002D08D5"/>
    <w:rsid w:val="002D128B"/>
    <w:rsid w:val="002D1618"/>
    <w:rsid w:val="002D16C8"/>
    <w:rsid w:val="002D2DF4"/>
    <w:rsid w:val="002D3C1D"/>
    <w:rsid w:val="002D4F96"/>
    <w:rsid w:val="002D6034"/>
    <w:rsid w:val="002D7BF1"/>
    <w:rsid w:val="002E4F31"/>
    <w:rsid w:val="002E5CA3"/>
    <w:rsid w:val="002E73C6"/>
    <w:rsid w:val="002E7735"/>
    <w:rsid w:val="002F671E"/>
    <w:rsid w:val="00302035"/>
    <w:rsid w:val="0030216D"/>
    <w:rsid w:val="003031D4"/>
    <w:rsid w:val="003103D8"/>
    <w:rsid w:val="00316BE5"/>
    <w:rsid w:val="00316C5D"/>
    <w:rsid w:val="003231CA"/>
    <w:rsid w:val="00323BFF"/>
    <w:rsid w:val="0032535A"/>
    <w:rsid w:val="00327D19"/>
    <w:rsid w:val="00333E33"/>
    <w:rsid w:val="00335FEF"/>
    <w:rsid w:val="00337703"/>
    <w:rsid w:val="00337BC4"/>
    <w:rsid w:val="003472C7"/>
    <w:rsid w:val="0035313C"/>
    <w:rsid w:val="003561FF"/>
    <w:rsid w:val="003605F5"/>
    <w:rsid w:val="00362EB6"/>
    <w:rsid w:val="0036532E"/>
    <w:rsid w:val="0037086D"/>
    <w:rsid w:val="00374EB1"/>
    <w:rsid w:val="00380609"/>
    <w:rsid w:val="00381D97"/>
    <w:rsid w:val="00386E2D"/>
    <w:rsid w:val="00394B2D"/>
    <w:rsid w:val="00395154"/>
    <w:rsid w:val="00396A1E"/>
    <w:rsid w:val="00397556"/>
    <w:rsid w:val="003A0304"/>
    <w:rsid w:val="003A158D"/>
    <w:rsid w:val="003A1852"/>
    <w:rsid w:val="003A3BA5"/>
    <w:rsid w:val="003A7ABB"/>
    <w:rsid w:val="003B5736"/>
    <w:rsid w:val="003C0033"/>
    <w:rsid w:val="003C2E3E"/>
    <w:rsid w:val="003C54C4"/>
    <w:rsid w:val="003D3701"/>
    <w:rsid w:val="003D3D98"/>
    <w:rsid w:val="003D7822"/>
    <w:rsid w:val="003E1C8C"/>
    <w:rsid w:val="003E1F2E"/>
    <w:rsid w:val="003E3157"/>
    <w:rsid w:val="003E4384"/>
    <w:rsid w:val="003E50AF"/>
    <w:rsid w:val="003E67F9"/>
    <w:rsid w:val="003F0741"/>
    <w:rsid w:val="003F0FB1"/>
    <w:rsid w:val="003F158B"/>
    <w:rsid w:val="003F1871"/>
    <w:rsid w:val="003F18B0"/>
    <w:rsid w:val="003F287C"/>
    <w:rsid w:val="003F3975"/>
    <w:rsid w:val="003F479E"/>
    <w:rsid w:val="003F5BE2"/>
    <w:rsid w:val="003F5C16"/>
    <w:rsid w:val="003F72C8"/>
    <w:rsid w:val="00401B3C"/>
    <w:rsid w:val="00402401"/>
    <w:rsid w:val="00403528"/>
    <w:rsid w:val="004038F0"/>
    <w:rsid w:val="004076A7"/>
    <w:rsid w:val="00411F7A"/>
    <w:rsid w:val="0041369F"/>
    <w:rsid w:val="004162C4"/>
    <w:rsid w:val="00416CD0"/>
    <w:rsid w:val="004211E7"/>
    <w:rsid w:val="00422ADE"/>
    <w:rsid w:val="0042759C"/>
    <w:rsid w:val="0043261E"/>
    <w:rsid w:val="004330D1"/>
    <w:rsid w:val="004338D4"/>
    <w:rsid w:val="004351C9"/>
    <w:rsid w:val="00436662"/>
    <w:rsid w:val="00437BEE"/>
    <w:rsid w:val="00441547"/>
    <w:rsid w:val="00441B12"/>
    <w:rsid w:val="0044590A"/>
    <w:rsid w:val="004461C3"/>
    <w:rsid w:val="00446D53"/>
    <w:rsid w:val="00447368"/>
    <w:rsid w:val="0044758F"/>
    <w:rsid w:val="004501F2"/>
    <w:rsid w:val="00454A98"/>
    <w:rsid w:val="004550BD"/>
    <w:rsid w:val="00457CBF"/>
    <w:rsid w:val="00464C34"/>
    <w:rsid w:val="004659AE"/>
    <w:rsid w:val="0047079A"/>
    <w:rsid w:val="004727E2"/>
    <w:rsid w:val="00475C42"/>
    <w:rsid w:val="00475EE3"/>
    <w:rsid w:val="0048095C"/>
    <w:rsid w:val="00481C30"/>
    <w:rsid w:val="00482618"/>
    <w:rsid w:val="00484799"/>
    <w:rsid w:val="0048527C"/>
    <w:rsid w:val="00486CB3"/>
    <w:rsid w:val="00492802"/>
    <w:rsid w:val="00493030"/>
    <w:rsid w:val="00497E25"/>
    <w:rsid w:val="004A086C"/>
    <w:rsid w:val="004A0C65"/>
    <w:rsid w:val="004A5FFA"/>
    <w:rsid w:val="004B3154"/>
    <w:rsid w:val="004B795E"/>
    <w:rsid w:val="004C29CA"/>
    <w:rsid w:val="004C2E05"/>
    <w:rsid w:val="004C6244"/>
    <w:rsid w:val="004D25BD"/>
    <w:rsid w:val="004D5B88"/>
    <w:rsid w:val="004E3097"/>
    <w:rsid w:val="004E639D"/>
    <w:rsid w:val="004E73B5"/>
    <w:rsid w:val="004E7674"/>
    <w:rsid w:val="004F180C"/>
    <w:rsid w:val="004F2C68"/>
    <w:rsid w:val="004F3B1F"/>
    <w:rsid w:val="004F4363"/>
    <w:rsid w:val="004F4D75"/>
    <w:rsid w:val="004F5616"/>
    <w:rsid w:val="004F7385"/>
    <w:rsid w:val="004F79BA"/>
    <w:rsid w:val="0050070A"/>
    <w:rsid w:val="005023E1"/>
    <w:rsid w:val="00506AAE"/>
    <w:rsid w:val="0050705B"/>
    <w:rsid w:val="00507F54"/>
    <w:rsid w:val="0051036A"/>
    <w:rsid w:val="00512A9B"/>
    <w:rsid w:val="00512C9D"/>
    <w:rsid w:val="00513C91"/>
    <w:rsid w:val="00513DAA"/>
    <w:rsid w:val="00514A3E"/>
    <w:rsid w:val="00516AD7"/>
    <w:rsid w:val="00522E71"/>
    <w:rsid w:val="00523B1C"/>
    <w:rsid w:val="00524F99"/>
    <w:rsid w:val="005256D7"/>
    <w:rsid w:val="00530BC7"/>
    <w:rsid w:val="005311F9"/>
    <w:rsid w:val="00531F9F"/>
    <w:rsid w:val="00535C1F"/>
    <w:rsid w:val="005407A0"/>
    <w:rsid w:val="00543DC0"/>
    <w:rsid w:val="0054698F"/>
    <w:rsid w:val="00547689"/>
    <w:rsid w:val="00551AF3"/>
    <w:rsid w:val="0055241D"/>
    <w:rsid w:val="00556A1C"/>
    <w:rsid w:val="0056063D"/>
    <w:rsid w:val="00561BB5"/>
    <w:rsid w:val="005629C5"/>
    <w:rsid w:val="00570888"/>
    <w:rsid w:val="00571FD5"/>
    <w:rsid w:val="00573B9E"/>
    <w:rsid w:val="00573DFB"/>
    <w:rsid w:val="005764D2"/>
    <w:rsid w:val="005768FF"/>
    <w:rsid w:val="00580AED"/>
    <w:rsid w:val="00582B8B"/>
    <w:rsid w:val="00585D3C"/>
    <w:rsid w:val="0059369F"/>
    <w:rsid w:val="005A2C48"/>
    <w:rsid w:val="005A3455"/>
    <w:rsid w:val="005A5C31"/>
    <w:rsid w:val="005A6169"/>
    <w:rsid w:val="005A72E5"/>
    <w:rsid w:val="005B2486"/>
    <w:rsid w:val="005B28A2"/>
    <w:rsid w:val="005B2A81"/>
    <w:rsid w:val="005B5246"/>
    <w:rsid w:val="005B7ADB"/>
    <w:rsid w:val="005C013E"/>
    <w:rsid w:val="005C14ED"/>
    <w:rsid w:val="005C1C7C"/>
    <w:rsid w:val="005C2DA2"/>
    <w:rsid w:val="005C3B3A"/>
    <w:rsid w:val="005C6032"/>
    <w:rsid w:val="005D2199"/>
    <w:rsid w:val="005D28AB"/>
    <w:rsid w:val="005D2F28"/>
    <w:rsid w:val="005D5130"/>
    <w:rsid w:val="005D6545"/>
    <w:rsid w:val="005E022A"/>
    <w:rsid w:val="005E445B"/>
    <w:rsid w:val="005E71BE"/>
    <w:rsid w:val="005E7D07"/>
    <w:rsid w:val="00601276"/>
    <w:rsid w:val="00607D06"/>
    <w:rsid w:val="006136F7"/>
    <w:rsid w:val="00624596"/>
    <w:rsid w:val="006247F0"/>
    <w:rsid w:val="006318B0"/>
    <w:rsid w:val="006334D9"/>
    <w:rsid w:val="00634CA2"/>
    <w:rsid w:val="006351AC"/>
    <w:rsid w:val="00636238"/>
    <w:rsid w:val="00637F1D"/>
    <w:rsid w:val="00640C30"/>
    <w:rsid w:val="006444DE"/>
    <w:rsid w:val="00646095"/>
    <w:rsid w:val="00647A1A"/>
    <w:rsid w:val="006517ED"/>
    <w:rsid w:val="00655996"/>
    <w:rsid w:val="0065619C"/>
    <w:rsid w:val="006618B0"/>
    <w:rsid w:val="00670778"/>
    <w:rsid w:val="006711C2"/>
    <w:rsid w:val="006732A5"/>
    <w:rsid w:val="00674ACA"/>
    <w:rsid w:val="006757D1"/>
    <w:rsid w:val="006773DC"/>
    <w:rsid w:val="00683514"/>
    <w:rsid w:val="006862A3"/>
    <w:rsid w:val="006906F6"/>
    <w:rsid w:val="0069114A"/>
    <w:rsid w:val="0069157F"/>
    <w:rsid w:val="00691BEC"/>
    <w:rsid w:val="006924A3"/>
    <w:rsid w:val="00692BC5"/>
    <w:rsid w:val="006943F4"/>
    <w:rsid w:val="00694AF3"/>
    <w:rsid w:val="00697CB0"/>
    <w:rsid w:val="006A030A"/>
    <w:rsid w:val="006A219E"/>
    <w:rsid w:val="006A35A6"/>
    <w:rsid w:val="006A457C"/>
    <w:rsid w:val="006B1138"/>
    <w:rsid w:val="006B1A70"/>
    <w:rsid w:val="006C0510"/>
    <w:rsid w:val="006D20A9"/>
    <w:rsid w:val="006D7166"/>
    <w:rsid w:val="006D7A84"/>
    <w:rsid w:val="006E0506"/>
    <w:rsid w:val="006E1250"/>
    <w:rsid w:val="006E136C"/>
    <w:rsid w:val="006E1434"/>
    <w:rsid w:val="006F4660"/>
    <w:rsid w:val="006F53E1"/>
    <w:rsid w:val="006F6985"/>
    <w:rsid w:val="00702EC7"/>
    <w:rsid w:val="00703717"/>
    <w:rsid w:val="007062FF"/>
    <w:rsid w:val="007104B4"/>
    <w:rsid w:val="0071426B"/>
    <w:rsid w:val="00715AEB"/>
    <w:rsid w:val="00716B91"/>
    <w:rsid w:val="00722DE1"/>
    <w:rsid w:val="00724C01"/>
    <w:rsid w:val="00725DAA"/>
    <w:rsid w:val="00726C84"/>
    <w:rsid w:val="00726FAF"/>
    <w:rsid w:val="0073109D"/>
    <w:rsid w:val="00731523"/>
    <w:rsid w:val="0073354D"/>
    <w:rsid w:val="0073474C"/>
    <w:rsid w:val="00735A48"/>
    <w:rsid w:val="00736C9F"/>
    <w:rsid w:val="00740B9B"/>
    <w:rsid w:val="00743E16"/>
    <w:rsid w:val="00744756"/>
    <w:rsid w:val="00747CB7"/>
    <w:rsid w:val="00751215"/>
    <w:rsid w:val="007529EC"/>
    <w:rsid w:val="007550A3"/>
    <w:rsid w:val="00756490"/>
    <w:rsid w:val="0075790C"/>
    <w:rsid w:val="00765F70"/>
    <w:rsid w:val="007715DB"/>
    <w:rsid w:val="00773FD7"/>
    <w:rsid w:val="00774795"/>
    <w:rsid w:val="007748E6"/>
    <w:rsid w:val="007758DA"/>
    <w:rsid w:val="00776545"/>
    <w:rsid w:val="00776D6B"/>
    <w:rsid w:val="00777A4E"/>
    <w:rsid w:val="0078135B"/>
    <w:rsid w:val="00781979"/>
    <w:rsid w:val="007847B3"/>
    <w:rsid w:val="00791BEC"/>
    <w:rsid w:val="007A0D8E"/>
    <w:rsid w:val="007A1FA8"/>
    <w:rsid w:val="007A57DA"/>
    <w:rsid w:val="007B66F0"/>
    <w:rsid w:val="007C0DBD"/>
    <w:rsid w:val="007C114B"/>
    <w:rsid w:val="007C5251"/>
    <w:rsid w:val="007C56EF"/>
    <w:rsid w:val="007D15BB"/>
    <w:rsid w:val="007D15FD"/>
    <w:rsid w:val="007D3597"/>
    <w:rsid w:val="007D7DDA"/>
    <w:rsid w:val="007E3146"/>
    <w:rsid w:val="007E3626"/>
    <w:rsid w:val="007E4F68"/>
    <w:rsid w:val="007F0ED2"/>
    <w:rsid w:val="007F51C5"/>
    <w:rsid w:val="007F6B75"/>
    <w:rsid w:val="007F7BAA"/>
    <w:rsid w:val="00800232"/>
    <w:rsid w:val="008034A8"/>
    <w:rsid w:val="00806143"/>
    <w:rsid w:val="00810B04"/>
    <w:rsid w:val="00813E9D"/>
    <w:rsid w:val="00814C8C"/>
    <w:rsid w:val="00814F25"/>
    <w:rsid w:val="0081642C"/>
    <w:rsid w:val="00825237"/>
    <w:rsid w:val="008264A6"/>
    <w:rsid w:val="00830BA8"/>
    <w:rsid w:val="00831121"/>
    <w:rsid w:val="00836396"/>
    <w:rsid w:val="008376CB"/>
    <w:rsid w:val="00837E71"/>
    <w:rsid w:val="00843D99"/>
    <w:rsid w:val="00846C09"/>
    <w:rsid w:val="00851456"/>
    <w:rsid w:val="00852ED4"/>
    <w:rsid w:val="00854B6B"/>
    <w:rsid w:val="00860C8A"/>
    <w:rsid w:val="00865FA3"/>
    <w:rsid w:val="0087152E"/>
    <w:rsid w:val="0087268E"/>
    <w:rsid w:val="00874F0C"/>
    <w:rsid w:val="0087796B"/>
    <w:rsid w:val="008842A1"/>
    <w:rsid w:val="00891B19"/>
    <w:rsid w:val="008969EE"/>
    <w:rsid w:val="00896E38"/>
    <w:rsid w:val="008A317B"/>
    <w:rsid w:val="008A6C8C"/>
    <w:rsid w:val="008A7196"/>
    <w:rsid w:val="008A71DD"/>
    <w:rsid w:val="008B113A"/>
    <w:rsid w:val="008B4D25"/>
    <w:rsid w:val="008B51D7"/>
    <w:rsid w:val="008C0241"/>
    <w:rsid w:val="008C1EB2"/>
    <w:rsid w:val="008C320C"/>
    <w:rsid w:val="008C4F42"/>
    <w:rsid w:val="008D1BCB"/>
    <w:rsid w:val="008D27F9"/>
    <w:rsid w:val="008E2F19"/>
    <w:rsid w:val="008E307B"/>
    <w:rsid w:val="008E393D"/>
    <w:rsid w:val="008E7567"/>
    <w:rsid w:val="008E79DE"/>
    <w:rsid w:val="008F02A1"/>
    <w:rsid w:val="008F0FD5"/>
    <w:rsid w:val="008F2A45"/>
    <w:rsid w:val="008F3A7B"/>
    <w:rsid w:val="008F40F2"/>
    <w:rsid w:val="008F4867"/>
    <w:rsid w:val="008F7E1A"/>
    <w:rsid w:val="009011BE"/>
    <w:rsid w:val="00906E2C"/>
    <w:rsid w:val="00910F1D"/>
    <w:rsid w:val="00912167"/>
    <w:rsid w:val="00913BEE"/>
    <w:rsid w:val="009147CC"/>
    <w:rsid w:val="00916EE8"/>
    <w:rsid w:val="00925D22"/>
    <w:rsid w:val="0093112B"/>
    <w:rsid w:val="0093269A"/>
    <w:rsid w:val="00932F16"/>
    <w:rsid w:val="0093377F"/>
    <w:rsid w:val="0093471C"/>
    <w:rsid w:val="009363BE"/>
    <w:rsid w:val="00940BE8"/>
    <w:rsid w:val="00941000"/>
    <w:rsid w:val="009517D6"/>
    <w:rsid w:val="00952D41"/>
    <w:rsid w:val="00953421"/>
    <w:rsid w:val="00960BCE"/>
    <w:rsid w:val="0096195E"/>
    <w:rsid w:val="009624A7"/>
    <w:rsid w:val="00962E2D"/>
    <w:rsid w:val="00964C90"/>
    <w:rsid w:val="00972247"/>
    <w:rsid w:val="00972616"/>
    <w:rsid w:val="009760A9"/>
    <w:rsid w:val="009761C5"/>
    <w:rsid w:val="00977D17"/>
    <w:rsid w:val="0098186B"/>
    <w:rsid w:val="009823C0"/>
    <w:rsid w:val="00982C82"/>
    <w:rsid w:val="00984862"/>
    <w:rsid w:val="00985691"/>
    <w:rsid w:val="00986266"/>
    <w:rsid w:val="00994352"/>
    <w:rsid w:val="009949BE"/>
    <w:rsid w:val="00996F5D"/>
    <w:rsid w:val="009A37F7"/>
    <w:rsid w:val="009A3914"/>
    <w:rsid w:val="009A606D"/>
    <w:rsid w:val="009A732A"/>
    <w:rsid w:val="009B1601"/>
    <w:rsid w:val="009B2043"/>
    <w:rsid w:val="009B2592"/>
    <w:rsid w:val="009B6E56"/>
    <w:rsid w:val="009C1918"/>
    <w:rsid w:val="009C62E2"/>
    <w:rsid w:val="009C7AA0"/>
    <w:rsid w:val="009D31F0"/>
    <w:rsid w:val="009D4D0B"/>
    <w:rsid w:val="009D51E4"/>
    <w:rsid w:val="009D6B47"/>
    <w:rsid w:val="009D7F0E"/>
    <w:rsid w:val="009E4842"/>
    <w:rsid w:val="009E6080"/>
    <w:rsid w:val="009F2456"/>
    <w:rsid w:val="009F3656"/>
    <w:rsid w:val="009F39F1"/>
    <w:rsid w:val="009F4BD4"/>
    <w:rsid w:val="009F5CF0"/>
    <w:rsid w:val="00A00102"/>
    <w:rsid w:val="00A01B36"/>
    <w:rsid w:val="00A02075"/>
    <w:rsid w:val="00A02A0C"/>
    <w:rsid w:val="00A05642"/>
    <w:rsid w:val="00A066B5"/>
    <w:rsid w:val="00A10D67"/>
    <w:rsid w:val="00A13C3F"/>
    <w:rsid w:val="00A1552D"/>
    <w:rsid w:val="00A212BA"/>
    <w:rsid w:val="00A2186F"/>
    <w:rsid w:val="00A239A6"/>
    <w:rsid w:val="00A24374"/>
    <w:rsid w:val="00A24D9A"/>
    <w:rsid w:val="00A25042"/>
    <w:rsid w:val="00A30478"/>
    <w:rsid w:val="00A3417B"/>
    <w:rsid w:val="00A41627"/>
    <w:rsid w:val="00A427B0"/>
    <w:rsid w:val="00A4361D"/>
    <w:rsid w:val="00A46EB5"/>
    <w:rsid w:val="00A47C84"/>
    <w:rsid w:val="00A5037E"/>
    <w:rsid w:val="00A504C2"/>
    <w:rsid w:val="00A60D55"/>
    <w:rsid w:val="00A66D3C"/>
    <w:rsid w:val="00A67896"/>
    <w:rsid w:val="00A72364"/>
    <w:rsid w:val="00A7422C"/>
    <w:rsid w:val="00A8256A"/>
    <w:rsid w:val="00A82703"/>
    <w:rsid w:val="00A82A05"/>
    <w:rsid w:val="00A8544F"/>
    <w:rsid w:val="00A870CE"/>
    <w:rsid w:val="00A916F0"/>
    <w:rsid w:val="00AA0AA7"/>
    <w:rsid w:val="00AA0C4D"/>
    <w:rsid w:val="00AA0F0D"/>
    <w:rsid w:val="00AA2D71"/>
    <w:rsid w:val="00AA60DB"/>
    <w:rsid w:val="00AB04CA"/>
    <w:rsid w:val="00AB08EA"/>
    <w:rsid w:val="00AB1D29"/>
    <w:rsid w:val="00AB27DC"/>
    <w:rsid w:val="00AB2E9E"/>
    <w:rsid w:val="00AB4289"/>
    <w:rsid w:val="00AB54AD"/>
    <w:rsid w:val="00AB5ECD"/>
    <w:rsid w:val="00AB65C0"/>
    <w:rsid w:val="00AC6E8B"/>
    <w:rsid w:val="00AD0E3B"/>
    <w:rsid w:val="00AD1ED2"/>
    <w:rsid w:val="00AD2454"/>
    <w:rsid w:val="00AD4B81"/>
    <w:rsid w:val="00AE75E3"/>
    <w:rsid w:val="00AF455A"/>
    <w:rsid w:val="00AF55FA"/>
    <w:rsid w:val="00AF5968"/>
    <w:rsid w:val="00B0364D"/>
    <w:rsid w:val="00B07023"/>
    <w:rsid w:val="00B123FB"/>
    <w:rsid w:val="00B1460D"/>
    <w:rsid w:val="00B1500D"/>
    <w:rsid w:val="00B15F84"/>
    <w:rsid w:val="00B16916"/>
    <w:rsid w:val="00B16E11"/>
    <w:rsid w:val="00B22D4B"/>
    <w:rsid w:val="00B23134"/>
    <w:rsid w:val="00B24284"/>
    <w:rsid w:val="00B25EDC"/>
    <w:rsid w:val="00B27215"/>
    <w:rsid w:val="00B31621"/>
    <w:rsid w:val="00B35EEE"/>
    <w:rsid w:val="00B36CC7"/>
    <w:rsid w:val="00B379BB"/>
    <w:rsid w:val="00B41198"/>
    <w:rsid w:val="00B41474"/>
    <w:rsid w:val="00B4149B"/>
    <w:rsid w:val="00B42895"/>
    <w:rsid w:val="00B43113"/>
    <w:rsid w:val="00B504B7"/>
    <w:rsid w:val="00B5485A"/>
    <w:rsid w:val="00B570CA"/>
    <w:rsid w:val="00B65D57"/>
    <w:rsid w:val="00B670A0"/>
    <w:rsid w:val="00B70A2B"/>
    <w:rsid w:val="00B71167"/>
    <w:rsid w:val="00B7127B"/>
    <w:rsid w:val="00B71297"/>
    <w:rsid w:val="00B72E2B"/>
    <w:rsid w:val="00B76662"/>
    <w:rsid w:val="00B76983"/>
    <w:rsid w:val="00B777E2"/>
    <w:rsid w:val="00B8101E"/>
    <w:rsid w:val="00B87C02"/>
    <w:rsid w:val="00B90239"/>
    <w:rsid w:val="00B917F7"/>
    <w:rsid w:val="00B91E8C"/>
    <w:rsid w:val="00B95815"/>
    <w:rsid w:val="00BA0224"/>
    <w:rsid w:val="00BA03D6"/>
    <w:rsid w:val="00BA11E9"/>
    <w:rsid w:val="00BA2153"/>
    <w:rsid w:val="00BB3DA6"/>
    <w:rsid w:val="00BB5645"/>
    <w:rsid w:val="00BC768F"/>
    <w:rsid w:val="00BC7DCE"/>
    <w:rsid w:val="00BD0D08"/>
    <w:rsid w:val="00BD1992"/>
    <w:rsid w:val="00BD2E61"/>
    <w:rsid w:val="00BD5677"/>
    <w:rsid w:val="00BD5711"/>
    <w:rsid w:val="00BD622C"/>
    <w:rsid w:val="00BE1639"/>
    <w:rsid w:val="00BE2772"/>
    <w:rsid w:val="00BE4595"/>
    <w:rsid w:val="00BF01A2"/>
    <w:rsid w:val="00BF0A7A"/>
    <w:rsid w:val="00BF4175"/>
    <w:rsid w:val="00BF434D"/>
    <w:rsid w:val="00BF6024"/>
    <w:rsid w:val="00C01744"/>
    <w:rsid w:val="00C02DCB"/>
    <w:rsid w:val="00C02EE5"/>
    <w:rsid w:val="00C06CA6"/>
    <w:rsid w:val="00C146DB"/>
    <w:rsid w:val="00C15F65"/>
    <w:rsid w:val="00C17EE5"/>
    <w:rsid w:val="00C22F46"/>
    <w:rsid w:val="00C3196D"/>
    <w:rsid w:val="00C3201B"/>
    <w:rsid w:val="00C328D9"/>
    <w:rsid w:val="00C334D2"/>
    <w:rsid w:val="00C35ECA"/>
    <w:rsid w:val="00C37830"/>
    <w:rsid w:val="00C40D68"/>
    <w:rsid w:val="00C40E23"/>
    <w:rsid w:val="00C502D3"/>
    <w:rsid w:val="00C52574"/>
    <w:rsid w:val="00C52A87"/>
    <w:rsid w:val="00C54754"/>
    <w:rsid w:val="00C54EEB"/>
    <w:rsid w:val="00C6043D"/>
    <w:rsid w:val="00C61201"/>
    <w:rsid w:val="00C63D43"/>
    <w:rsid w:val="00C73242"/>
    <w:rsid w:val="00C73B3A"/>
    <w:rsid w:val="00C74BDE"/>
    <w:rsid w:val="00C84902"/>
    <w:rsid w:val="00C90860"/>
    <w:rsid w:val="00C91CA8"/>
    <w:rsid w:val="00C91F6C"/>
    <w:rsid w:val="00C92981"/>
    <w:rsid w:val="00C93BFD"/>
    <w:rsid w:val="00C9585F"/>
    <w:rsid w:val="00CA3517"/>
    <w:rsid w:val="00CA3F11"/>
    <w:rsid w:val="00CA5A27"/>
    <w:rsid w:val="00CA6333"/>
    <w:rsid w:val="00CA795D"/>
    <w:rsid w:val="00CB0F51"/>
    <w:rsid w:val="00CB33E2"/>
    <w:rsid w:val="00CB41A7"/>
    <w:rsid w:val="00CB5E41"/>
    <w:rsid w:val="00CB6271"/>
    <w:rsid w:val="00CB685D"/>
    <w:rsid w:val="00CB77A3"/>
    <w:rsid w:val="00CB7EC8"/>
    <w:rsid w:val="00CC1652"/>
    <w:rsid w:val="00CC3EF1"/>
    <w:rsid w:val="00CC4F27"/>
    <w:rsid w:val="00CC56E5"/>
    <w:rsid w:val="00CC59AD"/>
    <w:rsid w:val="00CC6261"/>
    <w:rsid w:val="00CC6C47"/>
    <w:rsid w:val="00CD07A6"/>
    <w:rsid w:val="00CD4379"/>
    <w:rsid w:val="00CE50CF"/>
    <w:rsid w:val="00CF46C0"/>
    <w:rsid w:val="00CF5294"/>
    <w:rsid w:val="00CF5514"/>
    <w:rsid w:val="00CF5E2E"/>
    <w:rsid w:val="00CF75E4"/>
    <w:rsid w:val="00D009E0"/>
    <w:rsid w:val="00D02881"/>
    <w:rsid w:val="00D200B0"/>
    <w:rsid w:val="00D227FD"/>
    <w:rsid w:val="00D23897"/>
    <w:rsid w:val="00D30849"/>
    <w:rsid w:val="00D32F9D"/>
    <w:rsid w:val="00D3529A"/>
    <w:rsid w:val="00D35566"/>
    <w:rsid w:val="00D35EA8"/>
    <w:rsid w:val="00D35F65"/>
    <w:rsid w:val="00D366B0"/>
    <w:rsid w:val="00D422A9"/>
    <w:rsid w:val="00D437C2"/>
    <w:rsid w:val="00D4581D"/>
    <w:rsid w:val="00D45CB3"/>
    <w:rsid w:val="00D4778A"/>
    <w:rsid w:val="00D47FDB"/>
    <w:rsid w:val="00D50F95"/>
    <w:rsid w:val="00D54B10"/>
    <w:rsid w:val="00D56B54"/>
    <w:rsid w:val="00D57A94"/>
    <w:rsid w:val="00D604DD"/>
    <w:rsid w:val="00D60DD5"/>
    <w:rsid w:val="00D63033"/>
    <w:rsid w:val="00D65359"/>
    <w:rsid w:val="00D67FAD"/>
    <w:rsid w:val="00D74C58"/>
    <w:rsid w:val="00D75F27"/>
    <w:rsid w:val="00D76012"/>
    <w:rsid w:val="00D77136"/>
    <w:rsid w:val="00D85EB2"/>
    <w:rsid w:val="00D874F9"/>
    <w:rsid w:val="00D92A19"/>
    <w:rsid w:val="00D95735"/>
    <w:rsid w:val="00D95D64"/>
    <w:rsid w:val="00DA3DA4"/>
    <w:rsid w:val="00DA574B"/>
    <w:rsid w:val="00DA6979"/>
    <w:rsid w:val="00DB395C"/>
    <w:rsid w:val="00DB65F7"/>
    <w:rsid w:val="00DB7912"/>
    <w:rsid w:val="00DD09A5"/>
    <w:rsid w:val="00DD152B"/>
    <w:rsid w:val="00DD239F"/>
    <w:rsid w:val="00DD2E62"/>
    <w:rsid w:val="00DD33C7"/>
    <w:rsid w:val="00DE3869"/>
    <w:rsid w:val="00DE5EDB"/>
    <w:rsid w:val="00DE70BF"/>
    <w:rsid w:val="00DE751A"/>
    <w:rsid w:val="00DF10EA"/>
    <w:rsid w:val="00DF3379"/>
    <w:rsid w:val="00DF380E"/>
    <w:rsid w:val="00DF4EF0"/>
    <w:rsid w:val="00E00976"/>
    <w:rsid w:val="00E021DF"/>
    <w:rsid w:val="00E04DC8"/>
    <w:rsid w:val="00E052E1"/>
    <w:rsid w:val="00E05C3B"/>
    <w:rsid w:val="00E05EDA"/>
    <w:rsid w:val="00E07318"/>
    <w:rsid w:val="00E07962"/>
    <w:rsid w:val="00E10DA6"/>
    <w:rsid w:val="00E14562"/>
    <w:rsid w:val="00E16BFD"/>
    <w:rsid w:val="00E2285C"/>
    <w:rsid w:val="00E26210"/>
    <w:rsid w:val="00E27168"/>
    <w:rsid w:val="00E33F98"/>
    <w:rsid w:val="00E35746"/>
    <w:rsid w:val="00E40EEE"/>
    <w:rsid w:val="00E41884"/>
    <w:rsid w:val="00E41F0F"/>
    <w:rsid w:val="00E4347D"/>
    <w:rsid w:val="00E43ECC"/>
    <w:rsid w:val="00E50D40"/>
    <w:rsid w:val="00E50EB3"/>
    <w:rsid w:val="00E55A0A"/>
    <w:rsid w:val="00E60AE4"/>
    <w:rsid w:val="00E6449D"/>
    <w:rsid w:val="00E70193"/>
    <w:rsid w:val="00E71828"/>
    <w:rsid w:val="00E728D3"/>
    <w:rsid w:val="00E76BAB"/>
    <w:rsid w:val="00E77455"/>
    <w:rsid w:val="00E81A0F"/>
    <w:rsid w:val="00E845CA"/>
    <w:rsid w:val="00E87640"/>
    <w:rsid w:val="00E92452"/>
    <w:rsid w:val="00E92549"/>
    <w:rsid w:val="00EA61A4"/>
    <w:rsid w:val="00EB04B4"/>
    <w:rsid w:val="00EB5DC6"/>
    <w:rsid w:val="00EC197A"/>
    <w:rsid w:val="00EC2763"/>
    <w:rsid w:val="00ED36A3"/>
    <w:rsid w:val="00ED548F"/>
    <w:rsid w:val="00ED5EE9"/>
    <w:rsid w:val="00EE2726"/>
    <w:rsid w:val="00EF352D"/>
    <w:rsid w:val="00EF4076"/>
    <w:rsid w:val="00F005B8"/>
    <w:rsid w:val="00F00823"/>
    <w:rsid w:val="00F0424A"/>
    <w:rsid w:val="00F20133"/>
    <w:rsid w:val="00F22A71"/>
    <w:rsid w:val="00F23922"/>
    <w:rsid w:val="00F23C0F"/>
    <w:rsid w:val="00F25965"/>
    <w:rsid w:val="00F27616"/>
    <w:rsid w:val="00F31A33"/>
    <w:rsid w:val="00F32418"/>
    <w:rsid w:val="00F3291B"/>
    <w:rsid w:val="00F32A17"/>
    <w:rsid w:val="00F352D9"/>
    <w:rsid w:val="00F37DB4"/>
    <w:rsid w:val="00F37E37"/>
    <w:rsid w:val="00F4265D"/>
    <w:rsid w:val="00F45B14"/>
    <w:rsid w:val="00F46F45"/>
    <w:rsid w:val="00F55AFA"/>
    <w:rsid w:val="00F56F8E"/>
    <w:rsid w:val="00F608D7"/>
    <w:rsid w:val="00F61EFF"/>
    <w:rsid w:val="00F621D4"/>
    <w:rsid w:val="00F64DF9"/>
    <w:rsid w:val="00F672CB"/>
    <w:rsid w:val="00F70207"/>
    <w:rsid w:val="00F71912"/>
    <w:rsid w:val="00F73981"/>
    <w:rsid w:val="00F75EC9"/>
    <w:rsid w:val="00F813A2"/>
    <w:rsid w:val="00F82458"/>
    <w:rsid w:val="00F855F6"/>
    <w:rsid w:val="00F85A31"/>
    <w:rsid w:val="00F85F47"/>
    <w:rsid w:val="00F87852"/>
    <w:rsid w:val="00F96652"/>
    <w:rsid w:val="00FA0908"/>
    <w:rsid w:val="00FA11F3"/>
    <w:rsid w:val="00FA39C7"/>
    <w:rsid w:val="00FA7C73"/>
    <w:rsid w:val="00FC0FBF"/>
    <w:rsid w:val="00FC2B7F"/>
    <w:rsid w:val="00FC3B62"/>
    <w:rsid w:val="00FC45CC"/>
    <w:rsid w:val="00FD1705"/>
    <w:rsid w:val="00FD43F4"/>
    <w:rsid w:val="00FE1EC2"/>
    <w:rsid w:val="00FE2E42"/>
    <w:rsid w:val="00FE3392"/>
    <w:rsid w:val="00FE4A91"/>
    <w:rsid w:val="00FE4F67"/>
    <w:rsid w:val="00FF010F"/>
    <w:rsid w:val="00FF1198"/>
    <w:rsid w:val="00FF15ED"/>
    <w:rsid w:val="00FF1E54"/>
    <w:rsid w:val="00FF3276"/>
    <w:rsid w:val="00FF3615"/>
    <w:rsid w:val="00FF44F1"/>
    <w:rsid w:val="00FF487E"/>
    <w:rsid w:val="00FF4D21"/>
    <w:rsid w:val="00FF50CE"/>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7C9FE"/>
  <w15:chartTrackingRefBased/>
  <w15:docId w15:val="{FCCF2A6A-437F-4F6C-A120-96FFD4DE3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link w:val="Heading1Char"/>
    <w:uiPriority w:val="9"/>
    <w:qFormat/>
    <w:rsid w:val="0006348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113"/>
    <w:pPr>
      <w:tabs>
        <w:tab w:val="center" w:pos="4320"/>
        <w:tab w:val="right" w:pos="8640"/>
      </w:tabs>
    </w:pPr>
  </w:style>
  <w:style w:type="paragraph" w:customStyle="1" w:styleId="a">
    <w:name w:val="ΔΙΚΗΓΟΡΟΙ"/>
    <w:basedOn w:val="Normal"/>
    <w:pPr>
      <w:ind w:left="397" w:hanging="113"/>
      <w:jc w:val="both"/>
    </w:pPr>
    <w:rPr>
      <w:lang w:val="en-US"/>
    </w:rPr>
  </w:style>
  <w:style w:type="paragraph" w:customStyle="1" w:styleId="ONOMATATIT">
    <w:name w:val="ONOMATA TITΛΩΝ"/>
    <w:basedOn w:val="Normal"/>
    <w:link w:val="ONOMATATITChar"/>
    <w:pPr>
      <w:ind w:left="1701"/>
      <w:jc w:val="center"/>
    </w:pPr>
    <w:rPr>
      <w:caps/>
    </w:rPr>
  </w:style>
  <w:style w:type="paragraph" w:customStyle="1" w:styleId="a0">
    <w:name w:val="Εφεσείων ή Εφεσίβλητος"/>
    <w:basedOn w:val="Normal"/>
    <w:pPr>
      <w:keepNext/>
      <w:jc w:val="right"/>
      <w:outlineLvl w:val="0"/>
    </w:pPr>
    <w:rPr>
      <w:rFonts w:cs="Arial"/>
      <w:bCs/>
      <w:i/>
      <w:kern w:val="32"/>
      <w:szCs w:val="32"/>
    </w:rPr>
  </w:style>
  <w:style w:type="paragraph" w:customStyle="1" w:styleId="a1">
    <w:name w:val="ΓΡΑΜΜΩΣΗ"/>
    <w:basedOn w:val="a0"/>
    <w:pPr>
      <w:pBdr>
        <w:top w:val="single" w:sz="4" w:space="1" w:color="auto"/>
      </w:pBdr>
      <w:ind w:left="2268" w:right="2268"/>
      <w:jc w:val="center"/>
    </w:pPr>
    <w:rPr>
      <w:lang w:val="el-GR"/>
    </w:rPr>
  </w:style>
  <w:style w:type="paragraph" w:customStyle="1" w:styleId="a2">
    <w:name w:val="(Α) ΤΙΤΛΟΣ"/>
    <w:basedOn w:val="05"/>
    <w:pPr>
      <w:ind w:left="340" w:hanging="340"/>
    </w:pPr>
  </w:style>
  <w:style w:type="paragraph" w:customStyle="1" w:styleId="i">
    <w:name w:val="(i) ΤΙΤΛΟΣ"/>
    <w:basedOn w:val="05"/>
    <w:pPr>
      <w:tabs>
        <w:tab w:val="left" w:pos="624"/>
      </w:tabs>
      <w:spacing w:line="240" w:lineRule="auto"/>
      <w:ind w:left="681" w:hanging="397"/>
    </w:pPr>
    <w:rPr>
      <w:b/>
    </w:rPr>
  </w:style>
  <w:style w:type="paragraph" w:customStyle="1" w:styleId="i-2">
    <w:name w:val="(i) ΤΙΤΛΟΣ -2"/>
    <w:basedOn w:val="i"/>
    <w:pPr>
      <w:ind w:left="624" w:firstLine="0"/>
    </w:pPr>
    <w:rPr>
      <w:bCs w:val="0"/>
    </w:rPr>
  </w:style>
  <w:style w:type="paragraph" w:customStyle="1" w:styleId="05">
    <w:name w:val="ΠΑΡΑΓΡΑΦΟΣ 0.5"/>
    <w:basedOn w:val="ONOMATATIT"/>
    <w:link w:val="05Char"/>
    <w:pPr>
      <w:spacing w:line="360" w:lineRule="auto"/>
      <w:ind w:left="0" w:firstLine="284"/>
      <w:jc w:val="both"/>
    </w:pPr>
    <w:rPr>
      <w:bCs/>
      <w:caps w:val="0"/>
      <w:lang w:val="el-GR"/>
    </w:rPr>
  </w:style>
  <w:style w:type="paragraph" w:customStyle="1" w:styleId="INDENT">
    <w:name w:val="&quot;INDENT&quot;"/>
    <w:basedOn w:val="05"/>
    <w:pPr>
      <w:tabs>
        <w:tab w:val="left" w:pos="851"/>
      </w:tabs>
      <w:spacing w:line="240" w:lineRule="auto"/>
      <w:ind w:left="567" w:firstLine="0"/>
    </w:pPr>
    <w:rPr>
      <w:lang w:val="en-US"/>
    </w:rPr>
  </w:style>
  <w:style w:type="paragraph" w:customStyle="1" w:styleId="INDENT0">
    <w:name w:val="&quot;INDENT&quot;+"/>
    <w:basedOn w:val="INDENT"/>
    <w:pPr>
      <w:tabs>
        <w:tab w:val="left" w:pos="1134"/>
      </w:tabs>
      <w:ind w:left="851"/>
    </w:pPr>
  </w:style>
  <w:style w:type="paragraph" w:customStyle="1" w:styleId="INDENT1">
    <w:name w:val="&quot;INDENT&quot;++"/>
    <w:basedOn w:val="INDENT0"/>
    <w:pPr>
      <w:tabs>
        <w:tab w:val="left" w:pos="1418"/>
      </w:tabs>
      <w:ind w:left="1134"/>
    </w:pPr>
  </w:style>
  <w:style w:type="character" w:customStyle="1" w:styleId="HeaderChar">
    <w:name w:val="Header Char"/>
    <w:link w:val="Header"/>
    <w:uiPriority w:val="99"/>
    <w:rsid w:val="00B43113"/>
    <w:rPr>
      <w:sz w:val="24"/>
      <w:szCs w:val="24"/>
      <w:lang w:val="en-GB"/>
    </w:rPr>
  </w:style>
  <w:style w:type="paragraph" w:styleId="Footer">
    <w:name w:val="footer"/>
    <w:basedOn w:val="Normal"/>
    <w:link w:val="FooterChar"/>
    <w:uiPriority w:val="99"/>
    <w:semiHidden/>
    <w:unhideWhenUsed/>
    <w:rsid w:val="00B43113"/>
    <w:pPr>
      <w:tabs>
        <w:tab w:val="center" w:pos="4320"/>
        <w:tab w:val="right" w:pos="8640"/>
      </w:tabs>
    </w:pPr>
  </w:style>
  <w:style w:type="character" w:customStyle="1" w:styleId="FooterChar">
    <w:name w:val="Footer Char"/>
    <w:link w:val="Footer"/>
    <w:uiPriority w:val="99"/>
    <w:semiHidden/>
    <w:rsid w:val="00B43113"/>
    <w:rPr>
      <w:sz w:val="24"/>
      <w:szCs w:val="24"/>
      <w:lang w:val="en-GB"/>
    </w:rPr>
  </w:style>
  <w:style w:type="character" w:customStyle="1" w:styleId="ONOMATATITChar">
    <w:name w:val="ONOMATA TITΛΩΝ Char"/>
    <w:link w:val="ONOMATATIT"/>
    <w:rsid w:val="00BD1992"/>
    <w:rPr>
      <w:caps/>
      <w:sz w:val="24"/>
      <w:szCs w:val="24"/>
      <w:lang w:val="en-GB"/>
    </w:rPr>
  </w:style>
  <w:style w:type="character" w:customStyle="1" w:styleId="05Char">
    <w:name w:val="ΠΑΡΑΓΡΑΦΟΣ 0.5 Char"/>
    <w:link w:val="05"/>
    <w:rsid w:val="00BD1992"/>
    <w:rPr>
      <w:bCs/>
      <w:sz w:val="24"/>
      <w:szCs w:val="24"/>
      <w:lang w:val="el-GR"/>
    </w:rPr>
  </w:style>
  <w:style w:type="paragraph" w:styleId="ListParagraph">
    <w:name w:val="List Paragraph"/>
    <w:basedOn w:val="Normal"/>
    <w:qFormat/>
    <w:rsid w:val="00BD1992"/>
    <w:pPr>
      <w:ind w:left="720"/>
    </w:pPr>
  </w:style>
  <w:style w:type="paragraph" w:customStyle="1" w:styleId="0">
    <w:name w:val="ΠΑΡΑΓΡΑΦΟΣ 0"/>
    <w:aliases w:val="5 CM"/>
    <w:basedOn w:val="Normal"/>
    <w:autoRedefine/>
    <w:rsid w:val="00BD1992"/>
    <w:pPr>
      <w:spacing w:line="360" w:lineRule="auto"/>
      <w:ind w:firstLine="284"/>
      <w:jc w:val="both"/>
    </w:pPr>
    <w:rPr>
      <w:lang w:val="el-GR"/>
    </w:rPr>
  </w:style>
  <w:style w:type="character" w:styleId="Hyperlink">
    <w:name w:val="Hyperlink"/>
    <w:uiPriority w:val="99"/>
    <w:unhideWhenUsed/>
    <w:rsid w:val="00E728D3"/>
    <w:rPr>
      <w:color w:val="0000FF"/>
      <w:u w:val="single"/>
    </w:rPr>
  </w:style>
  <w:style w:type="paragraph" w:customStyle="1" w:styleId="Style1">
    <w:name w:val="Style1"/>
    <w:basedOn w:val="Normal"/>
    <w:autoRedefine/>
    <w:rsid w:val="00B570CA"/>
    <w:pPr>
      <w:widowControl w:val="0"/>
      <w:shd w:val="clear" w:color="auto" w:fill="FFFFFF"/>
      <w:autoSpaceDE w:val="0"/>
      <w:autoSpaceDN w:val="0"/>
      <w:adjustRightInd w:val="0"/>
      <w:ind w:left="288"/>
      <w:jc w:val="both"/>
    </w:pPr>
    <w:rPr>
      <w:sz w:val="28"/>
      <w:szCs w:val="28"/>
      <w:lang w:val="el-GR"/>
    </w:rPr>
  </w:style>
  <w:style w:type="paragraph" w:customStyle="1" w:styleId="00">
    <w:name w:val="0"/>
    <w:basedOn w:val="Normal"/>
    <w:rsid w:val="00117C36"/>
    <w:pPr>
      <w:spacing w:before="100" w:beforeAutospacing="1" w:after="100" w:afterAutospacing="1"/>
    </w:pPr>
    <w:rPr>
      <w:lang w:val="en-US"/>
    </w:rPr>
  </w:style>
  <w:style w:type="paragraph" w:styleId="FootnoteText">
    <w:name w:val="footnote text"/>
    <w:basedOn w:val="Normal"/>
    <w:link w:val="FootnoteTextChar"/>
    <w:uiPriority w:val="99"/>
    <w:semiHidden/>
    <w:unhideWhenUsed/>
    <w:rsid w:val="00814F25"/>
    <w:rPr>
      <w:sz w:val="20"/>
      <w:szCs w:val="20"/>
    </w:rPr>
  </w:style>
  <w:style w:type="character" w:customStyle="1" w:styleId="FootnoteTextChar">
    <w:name w:val="Footnote Text Char"/>
    <w:link w:val="FootnoteText"/>
    <w:uiPriority w:val="99"/>
    <w:semiHidden/>
    <w:rsid w:val="00814F25"/>
    <w:rPr>
      <w:lang w:val="en-GB"/>
    </w:rPr>
  </w:style>
  <w:style w:type="character" w:styleId="FootnoteReference">
    <w:name w:val="footnote reference"/>
    <w:uiPriority w:val="99"/>
    <w:semiHidden/>
    <w:unhideWhenUsed/>
    <w:rsid w:val="00814F25"/>
    <w:rPr>
      <w:vertAlign w:val="superscript"/>
    </w:rPr>
  </w:style>
  <w:style w:type="paragraph" w:customStyle="1" w:styleId="KANONIKH-">
    <w:name w:val="KANONIKH-ΤΙΤΛΟΣ"/>
    <w:basedOn w:val="Heading1"/>
    <w:rsid w:val="00063486"/>
    <w:pPr>
      <w:keepNext w:val="0"/>
      <w:spacing w:before="0" w:after="0"/>
      <w:jc w:val="both"/>
      <w:outlineLvl w:val="9"/>
    </w:pPr>
    <w:rPr>
      <w:rFonts w:ascii="Times New Roman" w:hAnsi="Times New Roman"/>
      <w:b w:val="0"/>
      <w:bCs w:val="0"/>
      <w:kern w:val="0"/>
      <w:sz w:val="28"/>
      <w:szCs w:val="28"/>
    </w:rPr>
  </w:style>
  <w:style w:type="character" w:customStyle="1" w:styleId="Heading1Char">
    <w:name w:val="Heading 1 Char"/>
    <w:link w:val="Heading1"/>
    <w:uiPriority w:val="9"/>
    <w:rsid w:val="00063486"/>
    <w:rPr>
      <w:rFonts w:ascii="Cambria" w:eastAsia="Times New Roman" w:hAnsi="Cambria" w:cs="Times New Roman"/>
      <w:b/>
      <w:bCs/>
      <w:kern w:val="32"/>
      <w:sz w:val="32"/>
      <w:szCs w:val="32"/>
      <w:lang w:val="en-GB"/>
    </w:rPr>
  </w:style>
  <w:style w:type="paragraph" w:styleId="BalloonText">
    <w:name w:val="Balloon Text"/>
    <w:basedOn w:val="Normal"/>
    <w:link w:val="BalloonTextChar"/>
    <w:uiPriority w:val="99"/>
    <w:semiHidden/>
    <w:unhideWhenUsed/>
    <w:rsid w:val="0012137B"/>
    <w:rPr>
      <w:rFonts w:ascii="Tahoma" w:hAnsi="Tahoma" w:cs="Tahoma"/>
      <w:sz w:val="16"/>
      <w:szCs w:val="16"/>
    </w:rPr>
  </w:style>
  <w:style w:type="character" w:customStyle="1" w:styleId="BalloonTextChar">
    <w:name w:val="Balloon Text Char"/>
    <w:link w:val="BalloonText"/>
    <w:uiPriority w:val="99"/>
    <w:semiHidden/>
    <w:rsid w:val="0012137B"/>
    <w:rPr>
      <w:rFonts w:ascii="Tahoma" w:hAnsi="Tahoma" w:cs="Tahoma"/>
      <w:sz w:val="16"/>
      <w:szCs w:val="16"/>
      <w:lang w:val="en-GB"/>
    </w:rPr>
  </w:style>
  <w:style w:type="paragraph" w:customStyle="1" w:styleId="apapaoi">
    <w:name w:val="apapaoi"/>
    <w:basedOn w:val="Normal"/>
    <w:rsid w:val="00751215"/>
    <w:pPr>
      <w:spacing w:line="250" w:lineRule="atLeast"/>
      <w:ind w:firstLine="283"/>
      <w:jc w:val="both"/>
    </w:pPr>
    <w:rPr>
      <w:rFonts w:ascii="GrTimes" w:hAnsi="GrTimes"/>
      <w:sz w:val="22"/>
      <w:szCs w:val="22"/>
      <w:lang w:val="el-GR" w:eastAsia="el-GR"/>
    </w:rPr>
  </w:style>
  <w:style w:type="paragraph" w:customStyle="1" w:styleId="kanonikh">
    <w:name w:val="kanonikh"/>
    <w:basedOn w:val="Normal"/>
    <w:rsid w:val="004C29CA"/>
    <w:pPr>
      <w:keepNext/>
      <w:spacing w:line="360" w:lineRule="auto"/>
      <w:jc w:val="both"/>
    </w:pPr>
    <w:rPr>
      <w:sz w:val="30"/>
      <w:szCs w:val="30"/>
      <w:lang w:val="el-GR" w:eastAsia="el-GR"/>
    </w:rPr>
  </w:style>
  <w:style w:type="character" w:customStyle="1" w:styleId="Bodytext2">
    <w:name w:val="Body text (2)_"/>
    <w:basedOn w:val="DefaultParagraphFont"/>
    <w:link w:val="Bodytext20"/>
    <w:locked/>
    <w:rsid w:val="008D27F9"/>
    <w:rPr>
      <w:rFonts w:ascii="Arial" w:eastAsia="Arial" w:hAnsi="Arial" w:cs="Arial"/>
      <w:shd w:val="clear" w:color="auto" w:fill="FFFFFF"/>
    </w:rPr>
  </w:style>
  <w:style w:type="paragraph" w:customStyle="1" w:styleId="Bodytext20">
    <w:name w:val="Body text (2)"/>
    <w:basedOn w:val="Normal"/>
    <w:link w:val="Bodytext2"/>
    <w:rsid w:val="008D27F9"/>
    <w:pPr>
      <w:widowControl w:val="0"/>
      <w:shd w:val="clear" w:color="auto" w:fill="FFFFFF"/>
      <w:spacing w:before="480" w:line="398" w:lineRule="exact"/>
      <w:jc w:val="both"/>
    </w:pPr>
    <w:rPr>
      <w:rFonts w:ascii="Arial" w:eastAsia="Arial" w:hAnsi="Arial" w:cs="Arial"/>
      <w:sz w:val="20"/>
      <w:szCs w:val="20"/>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997539">
      <w:bodyDiv w:val="1"/>
      <w:marLeft w:val="0"/>
      <w:marRight w:val="0"/>
      <w:marTop w:val="0"/>
      <w:marBottom w:val="0"/>
      <w:divBdr>
        <w:top w:val="none" w:sz="0" w:space="0" w:color="auto"/>
        <w:left w:val="none" w:sz="0" w:space="0" w:color="auto"/>
        <w:bottom w:val="none" w:sz="0" w:space="0" w:color="auto"/>
        <w:right w:val="none" w:sz="0" w:space="0" w:color="auto"/>
      </w:divBdr>
    </w:div>
    <w:div w:id="380137656">
      <w:bodyDiv w:val="1"/>
      <w:marLeft w:val="0"/>
      <w:marRight w:val="0"/>
      <w:marTop w:val="0"/>
      <w:marBottom w:val="0"/>
      <w:divBdr>
        <w:top w:val="none" w:sz="0" w:space="0" w:color="auto"/>
        <w:left w:val="none" w:sz="0" w:space="0" w:color="auto"/>
        <w:bottom w:val="none" w:sz="0" w:space="0" w:color="auto"/>
        <w:right w:val="none" w:sz="0" w:space="0" w:color="auto"/>
      </w:divBdr>
    </w:div>
    <w:div w:id="552815217">
      <w:bodyDiv w:val="1"/>
      <w:marLeft w:val="0"/>
      <w:marRight w:val="0"/>
      <w:marTop w:val="0"/>
      <w:marBottom w:val="0"/>
      <w:divBdr>
        <w:top w:val="none" w:sz="0" w:space="0" w:color="auto"/>
        <w:left w:val="none" w:sz="0" w:space="0" w:color="auto"/>
        <w:bottom w:val="none" w:sz="0" w:space="0" w:color="auto"/>
        <w:right w:val="none" w:sz="0" w:space="0" w:color="auto"/>
      </w:divBdr>
    </w:div>
    <w:div w:id="611135872">
      <w:bodyDiv w:val="1"/>
      <w:marLeft w:val="0"/>
      <w:marRight w:val="0"/>
      <w:marTop w:val="0"/>
      <w:marBottom w:val="0"/>
      <w:divBdr>
        <w:top w:val="none" w:sz="0" w:space="0" w:color="auto"/>
        <w:left w:val="none" w:sz="0" w:space="0" w:color="auto"/>
        <w:bottom w:val="none" w:sz="0" w:space="0" w:color="auto"/>
        <w:right w:val="none" w:sz="0" w:space="0" w:color="auto"/>
      </w:divBdr>
      <w:divsChild>
        <w:div w:id="1055080410">
          <w:marLeft w:val="0"/>
          <w:marRight w:val="0"/>
          <w:marTop w:val="0"/>
          <w:marBottom w:val="0"/>
          <w:divBdr>
            <w:top w:val="none" w:sz="0" w:space="0" w:color="auto"/>
            <w:left w:val="none" w:sz="0" w:space="0" w:color="auto"/>
            <w:bottom w:val="none" w:sz="0" w:space="0" w:color="auto"/>
            <w:right w:val="none" w:sz="0" w:space="0" w:color="auto"/>
          </w:divBdr>
        </w:div>
      </w:divsChild>
    </w:div>
    <w:div w:id="723720460">
      <w:bodyDiv w:val="1"/>
      <w:marLeft w:val="0"/>
      <w:marRight w:val="0"/>
      <w:marTop w:val="0"/>
      <w:marBottom w:val="0"/>
      <w:divBdr>
        <w:top w:val="none" w:sz="0" w:space="0" w:color="auto"/>
        <w:left w:val="none" w:sz="0" w:space="0" w:color="auto"/>
        <w:bottom w:val="none" w:sz="0" w:space="0" w:color="auto"/>
        <w:right w:val="none" w:sz="0" w:space="0" w:color="auto"/>
      </w:divBdr>
    </w:div>
    <w:div w:id="775757400">
      <w:bodyDiv w:val="1"/>
      <w:marLeft w:val="0"/>
      <w:marRight w:val="0"/>
      <w:marTop w:val="0"/>
      <w:marBottom w:val="0"/>
      <w:divBdr>
        <w:top w:val="none" w:sz="0" w:space="0" w:color="auto"/>
        <w:left w:val="none" w:sz="0" w:space="0" w:color="auto"/>
        <w:bottom w:val="none" w:sz="0" w:space="0" w:color="auto"/>
        <w:right w:val="none" w:sz="0" w:space="0" w:color="auto"/>
      </w:divBdr>
      <w:divsChild>
        <w:div w:id="2099205614">
          <w:marLeft w:val="0"/>
          <w:marRight w:val="0"/>
          <w:marTop w:val="0"/>
          <w:marBottom w:val="0"/>
          <w:divBdr>
            <w:top w:val="none" w:sz="0" w:space="0" w:color="auto"/>
            <w:left w:val="none" w:sz="0" w:space="0" w:color="auto"/>
            <w:bottom w:val="none" w:sz="0" w:space="0" w:color="auto"/>
            <w:right w:val="none" w:sz="0" w:space="0" w:color="auto"/>
          </w:divBdr>
        </w:div>
      </w:divsChild>
    </w:div>
    <w:div w:id="796416511">
      <w:bodyDiv w:val="1"/>
      <w:marLeft w:val="0"/>
      <w:marRight w:val="0"/>
      <w:marTop w:val="0"/>
      <w:marBottom w:val="0"/>
      <w:divBdr>
        <w:top w:val="none" w:sz="0" w:space="0" w:color="auto"/>
        <w:left w:val="none" w:sz="0" w:space="0" w:color="auto"/>
        <w:bottom w:val="none" w:sz="0" w:space="0" w:color="auto"/>
        <w:right w:val="none" w:sz="0" w:space="0" w:color="auto"/>
      </w:divBdr>
    </w:div>
    <w:div w:id="827408411">
      <w:bodyDiv w:val="1"/>
      <w:marLeft w:val="0"/>
      <w:marRight w:val="0"/>
      <w:marTop w:val="0"/>
      <w:marBottom w:val="0"/>
      <w:divBdr>
        <w:top w:val="none" w:sz="0" w:space="0" w:color="auto"/>
        <w:left w:val="none" w:sz="0" w:space="0" w:color="auto"/>
        <w:bottom w:val="none" w:sz="0" w:space="0" w:color="auto"/>
        <w:right w:val="none" w:sz="0" w:space="0" w:color="auto"/>
      </w:divBdr>
    </w:div>
    <w:div w:id="898828640">
      <w:bodyDiv w:val="1"/>
      <w:marLeft w:val="0"/>
      <w:marRight w:val="0"/>
      <w:marTop w:val="0"/>
      <w:marBottom w:val="0"/>
      <w:divBdr>
        <w:top w:val="none" w:sz="0" w:space="0" w:color="auto"/>
        <w:left w:val="none" w:sz="0" w:space="0" w:color="auto"/>
        <w:bottom w:val="none" w:sz="0" w:space="0" w:color="auto"/>
        <w:right w:val="none" w:sz="0" w:space="0" w:color="auto"/>
      </w:divBdr>
    </w:div>
    <w:div w:id="1187134031">
      <w:bodyDiv w:val="1"/>
      <w:marLeft w:val="0"/>
      <w:marRight w:val="0"/>
      <w:marTop w:val="0"/>
      <w:marBottom w:val="0"/>
      <w:divBdr>
        <w:top w:val="none" w:sz="0" w:space="0" w:color="auto"/>
        <w:left w:val="none" w:sz="0" w:space="0" w:color="auto"/>
        <w:bottom w:val="none" w:sz="0" w:space="0" w:color="auto"/>
        <w:right w:val="none" w:sz="0" w:space="0" w:color="auto"/>
      </w:divBdr>
    </w:div>
    <w:div w:id="1293441775">
      <w:bodyDiv w:val="1"/>
      <w:marLeft w:val="0"/>
      <w:marRight w:val="0"/>
      <w:marTop w:val="0"/>
      <w:marBottom w:val="0"/>
      <w:divBdr>
        <w:top w:val="none" w:sz="0" w:space="0" w:color="auto"/>
        <w:left w:val="none" w:sz="0" w:space="0" w:color="auto"/>
        <w:bottom w:val="none" w:sz="0" w:space="0" w:color="auto"/>
        <w:right w:val="none" w:sz="0" w:space="0" w:color="auto"/>
      </w:divBdr>
    </w:div>
    <w:div w:id="1386296349">
      <w:bodyDiv w:val="1"/>
      <w:marLeft w:val="0"/>
      <w:marRight w:val="0"/>
      <w:marTop w:val="0"/>
      <w:marBottom w:val="0"/>
      <w:divBdr>
        <w:top w:val="none" w:sz="0" w:space="0" w:color="auto"/>
        <w:left w:val="none" w:sz="0" w:space="0" w:color="auto"/>
        <w:bottom w:val="none" w:sz="0" w:space="0" w:color="auto"/>
        <w:right w:val="none" w:sz="0" w:space="0" w:color="auto"/>
      </w:divBdr>
    </w:div>
    <w:div w:id="1447771975">
      <w:bodyDiv w:val="1"/>
      <w:marLeft w:val="0"/>
      <w:marRight w:val="0"/>
      <w:marTop w:val="0"/>
      <w:marBottom w:val="0"/>
      <w:divBdr>
        <w:top w:val="none" w:sz="0" w:space="0" w:color="auto"/>
        <w:left w:val="none" w:sz="0" w:space="0" w:color="auto"/>
        <w:bottom w:val="none" w:sz="0" w:space="0" w:color="auto"/>
        <w:right w:val="none" w:sz="0" w:space="0" w:color="auto"/>
      </w:divBdr>
    </w:div>
    <w:div w:id="1455170386">
      <w:bodyDiv w:val="1"/>
      <w:marLeft w:val="0"/>
      <w:marRight w:val="0"/>
      <w:marTop w:val="0"/>
      <w:marBottom w:val="0"/>
      <w:divBdr>
        <w:top w:val="none" w:sz="0" w:space="0" w:color="auto"/>
        <w:left w:val="none" w:sz="0" w:space="0" w:color="auto"/>
        <w:bottom w:val="none" w:sz="0" w:space="0" w:color="auto"/>
        <w:right w:val="none" w:sz="0" w:space="0" w:color="auto"/>
      </w:divBdr>
    </w:div>
    <w:div w:id="1477455655">
      <w:bodyDiv w:val="1"/>
      <w:marLeft w:val="0"/>
      <w:marRight w:val="0"/>
      <w:marTop w:val="0"/>
      <w:marBottom w:val="0"/>
      <w:divBdr>
        <w:top w:val="none" w:sz="0" w:space="0" w:color="auto"/>
        <w:left w:val="none" w:sz="0" w:space="0" w:color="auto"/>
        <w:bottom w:val="none" w:sz="0" w:space="0" w:color="auto"/>
        <w:right w:val="none" w:sz="0" w:space="0" w:color="auto"/>
      </w:divBdr>
    </w:div>
    <w:div w:id="1497067643">
      <w:bodyDiv w:val="1"/>
      <w:marLeft w:val="0"/>
      <w:marRight w:val="0"/>
      <w:marTop w:val="0"/>
      <w:marBottom w:val="0"/>
      <w:divBdr>
        <w:top w:val="none" w:sz="0" w:space="0" w:color="auto"/>
        <w:left w:val="none" w:sz="0" w:space="0" w:color="auto"/>
        <w:bottom w:val="none" w:sz="0" w:space="0" w:color="auto"/>
        <w:right w:val="none" w:sz="0" w:space="0" w:color="auto"/>
      </w:divBdr>
    </w:div>
    <w:div w:id="1552963917">
      <w:bodyDiv w:val="1"/>
      <w:marLeft w:val="0"/>
      <w:marRight w:val="0"/>
      <w:marTop w:val="0"/>
      <w:marBottom w:val="0"/>
      <w:divBdr>
        <w:top w:val="none" w:sz="0" w:space="0" w:color="auto"/>
        <w:left w:val="none" w:sz="0" w:space="0" w:color="auto"/>
        <w:bottom w:val="none" w:sz="0" w:space="0" w:color="auto"/>
        <w:right w:val="none" w:sz="0" w:space="0" w:color="auto"/>
      </w:divBdr>
    </w:div>
    <w:div w:id="1602255687">
      <w:bodyDiv w:val="1"/>
      <w:marLeft w:val="0"/>
      <w:marRight w:val="0"/>
      <w:marTop w:val="0"/>
      <w:marBottom w:val="0"/>
      <w:divBdr>
        <w:top w:val="none" w:sz="0" w:space="0" w:color="auto"/>
        <w:left w:val="none" w:sz="0" w:space="0" w:color="auto"/>
        <w:bottom w:val="none" w:sz="0" w:space="0" w:color="auto"/>
        <w:right w:val="none" w:sz="0" w:space="0" w:color="auto"/>
      </w:divBdr>
    </w:div>
    <w:div w:id="1626161652">
      <w:bodyDiv w:val="1"/>
      <w:marLeft w:val="0"/>
      <w:marRight w:val="0"/>
      <w:marTop w:val="0"/>
      <w:marBottom w:val="0"/>
      <w:divBdr>
        <w:top w:val="none" w:sz="0" w:space="0" w:color="auto"/>
        <w:left w:val="none" w:sz="0" w:space="0" w:color="auto"/>
        <w:bottom w:val="none" w:sz="0" w:space="0" w:color="auto"/>
        <w:right w:val="none" w:sz="0" w:space="0" w:color="auto"/>
      </w:divBdr>
    </w:div>
    <w:div w:id="1666516081">
      <w:bodyDiv w:val="1"/>
      <w:marLeft w:val="0"/>
      <w:marRight w:val="0"/>
      <w:marTop w:val="0"/>
      <w:marBottom w:val="0"/>
      <w:divBdr>
        <w:top w:val="none" w:sz="0" w:space="0" w:color="auto"/>
        <w:left w:val="none" w:sz="0" w:space="0" w:color="auto"/>
        <w:bottom w:val="none" w:sz="0" w:space="0" w:color="auto"/>
        <w:right w:val="none" w:sz="0" w:space="0" w:color="auto"/>
      </w:divBdr>
    </w:div>
    <w:div w:id="1862547680">
      <w:bodyDiv w:val="1"/>
      <w:marLeft w:val="0"/>
      <w:marRight w:val="0"/>
      <w:marTop w:val="0"/>
      <w:marBottom w:val="0"/>
      <w:divBdr>
        <w:top w:val="none" w:sz="0" w:space="0" w:color="auto"/>
        <w:left w:val="none" w:sz="0" w:space="0" w:color="auto"/>
        <w:bottom w:val="none" w:sz="0" w:space="0" w:color="auto"/>
        <w:right w:val="none" w:sz="0" w:space="0" w:color="auto"/>
      </w:divBdr>
    </w:div>
    <w:div w:id="2059546607">
      <w:bodyDiv w:val="1"/>
      <w:marLeft w:val="0"/>
      <w:marRight w:val="0"/>
      <w:marTop w:val="0"/>
      <w:marBottom w:val="0"/>
      <w:divBdr>
        <w:top w:val="none" w:sz="0" w:space="0" w:color="auto"/>
        <w:left w:val="none" w:sz="0" w:space="0" w:color="auto"/>
        <w:bottom w:val="none" w:sz="0" w:space="0" w:color="auto"/>
        <w:right w:val="none" w:sz="0" w:space="0" w:color="auto"/>
      </w:divBdr>
    </w:div>
    <w:div w:id="212260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0CB34-163A-4D67-B4A5-8EFD630CF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2271</Words>
  <Characters>12948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ΑΝΩΤΑΤΟ ΔΙΚΑΣΤΗΡΙΟ ΚΥΠΡΟΥ</vt:lpstr>
    </vt:vector>
  </TitlesOfParts>
  <Company/>
  <LinksUpToDate>false</LinksUpToDate>
  <CharactersWithSpaces>15189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ΑΝΩΤΑΤΟ ΔΙΚΑΣΤΗΡΙΟ ΚΥΠΡΟΥ</dc:title>
  <dc:subject/>
  <dc:creator>-</dc:creator>
  <cp:keywords/>
  <cp:lastModifiedBy>plaisiogov339@outlook.com</cp:lastModifiedBy>
  <cp:revision>3</cp:revision>
  <cp:lastPrinted>2024-02-20T06:54:00Z</cp:lastPrinted>
  <dcterms:created xsi:type="dcterms:W3CDTF">2024-02-22T08:34:00Z</dcterms:created>
  <dcterms:modified xsi:type="dcterms:W3CDTF">2024-02-22T12:43:00Z</dcterms:modified>
</cp:coreProperties>
</file>